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72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化妆品消费税专项检查情况汇总表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4153"/>
        <w:gridCol w:w="207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/>
              <w:jc w:val="left"/>
            </w:pPr>
            <w:r>
              <w:rPr>
                <w:rFonts w:ascii="微软雅黑" w:hAnsi="微软雅黑" w:eastAsia="微软雅黑" w:cs="微软雅黑"/>
                <w:color w:val="4C4C4C"/>
                <w:sz w:val="20"/>
                <w:szCs w:val="20"/>
              </w:rPr>
              <w:t>附表1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填报单位：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所属时间：2002年1月1日—12月31日</w:t>
            </w:r>
          </w:p>
        </w:tc>
        <w:tc>
          <w:tcPr>
            <w:tcW w:w="2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150"/>
              <w:jc w:val="righ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金额单位: 万元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1" w:type="dxa"/>
        <w:tblCellSpacing w:w="0" w:type="dxa"/>
        <w:tblInd w:w="735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232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被检查企业名称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销售收入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应交消费税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已交消费税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欠交消费税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偷税金额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避税金额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0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查补金额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偷税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避税金额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欠税金额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偷税金额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滞纳金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 xml:space="preserve">局长签字： 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复核人：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制表人：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制表日期： 年 月 日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72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护肤护发品消费税专项检查情况汇总表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4153"/>
        <w:gridCol w:w="207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附表2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填报单位：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所属时间：2002年1月1日—12月31日</w:t>
            </w:r>
          </w:p>
        </w:tc>
        <w:tc>
          <w:tcPr>
            <w:tcW w:w="2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150"/>
              <w:jc w:val="righ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金额单位: 万元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1" w:type="dxa"/>
        <w:tblCellSpacing w:w="0" w:type="dxa"/>
        <w:tblInd w:w="735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232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被检查企业名称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销售收入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应交消费税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已交消费税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欠交消费税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偷税金额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避税金额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90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查补金额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494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偷税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避税金额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欠税金额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偷税金额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滞纳金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 xml:space="preserve">局长签字： 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复核人：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制表人：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制表日期： 年 月 日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72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个人所得税专项检查情况统计表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附表3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填报单位：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righ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金额单位：万元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1" w:type="dxa"/>
        <w:tblCellSpacing w:w="0" w:type="dxa"/>
        <w:tblInd w:w="735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076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文件名称代码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05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代扣代缴义务人、纳税人自查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20" w:type="dxa"/>
            <w:gridSpan w:val="8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税务机关检查情况人次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076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应缴滞纳金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应缴滞纳金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应缴罚款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076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已扣缴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未扣缴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1.工资、薪金所得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2.个体工商户生产经营所得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3.对企事业单位承租经营所得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4.劳务报酬所得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5.稿酬所得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6.特许权使用费所得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7.利息、股息、红利所得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8.财产租赁所得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9.财产转让所得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10.偶然所得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11.其他所得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列号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 xml:space="preserve">局长签字： 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复核人：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制表人：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制表日期： 年 月 日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72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个人所得税专项检查情况统计表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附表4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填报单位：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righ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金额单位：万元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1" w:type="dxa"/>
        <w:tblCellSpacing w:w="0" w:type="dxa"/>
        <w:tblInd w:w="735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1993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检查对象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检查户数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偷税户数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475" w:type="dxa"/>
            <w:gridSpan w:val="10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 查 情 况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2490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补税额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滞纳金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补滞罚合计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税款中的偷税额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93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移送户数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企业所得税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个人所得税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其他各说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993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会计师事物所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律师事物所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足球俱乐部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 xml:space="preserve">局长签字： 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复核人：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制表人：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制表日期： 年 月 日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72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企业所得税专项检查统计表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附表5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填报单位：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righ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金额单位：万元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CellSpacing w:w="0" w:type="dxa"/>
        <w:tblInd w:w="735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  <w:gridCol w:w="1661"/>
        <w:gridCol w:w="1661"/>
        <w:gridCol w:w="1661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 目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建筑安装企业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旅行社（旅游公司）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一、检查企业和单位户数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二、查增的应纳税所得额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应税收益项目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少计应纳税收入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未计应纳税收入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超过规定扣除标准项目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工资支出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职工福利费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职工教育经费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工会经费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利息支出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业务招待费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公益救济性捐赠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提取折旧费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无形资产摊销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各项准备金、风险金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其它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不允许扣除项目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资本性支出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无形资产受让、开发支出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违法经营罚款和被没收的财产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税收滞纳金、罚款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非公益救济性捐赠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各种赞助支出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与收入无关的支出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多报、虚报亏损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查补的应纳税额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查补税款已入库额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 xml:space="preserve">局长签字： 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复核人：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制表人：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制表日期： 年 月 日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72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建筑安装业普通发票专项检查情况统计表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附表6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填报单位：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righ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金额单位：万元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4" w:type="dxa"/>
        <w:tblCellSpacing w:w="0" w:type="dxa"/>
        <w:tblInd w:w="735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022"/>
        <w:gridCol w:w="1022"/>
        <w:gridCol w:w="706"/>
        <w:gridCol w:w="390"/>
        <w:gridCol w:w="390"/>
        <w:gridCol w:w="548"/>
        <w:gridCol w:w="390"/>
        <w:gridCol w:w="1022"/>
        <w:gridCol w:w="706"/>
        <w:gridCol w:w="390"/>
        <w:gridCol w:w="390"/>
        <w:gridCol w:w="548"/>
        <w:gridCol w:w="390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0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\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46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发票取得方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46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0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检查发票张数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发票金额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18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查处统计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协查发票张数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发票金额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18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查处统计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0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滞纳金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滞纳金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检查协查发票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\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\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\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\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\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\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\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\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违法发票合计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假票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大头小尾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 xml:space="preserve">局长签字： 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复核人：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制表人：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制表日期： 年 月 日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0"/>
          <w:szCs w:val="20"/>
          <w:bdr w:val="none" w:color="auto" w:sz="0" w:space="0"/>
          <w:shd w:val="clear" w:fill="FFFFFF"/>
        </w:rPr>
        <w:t>注：“大头小尾”的月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72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生产企业“免、抵、退”税专项检查情况统计表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0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附表7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填报单位：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righ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金额单位：万元、万美元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1" w:type="dxa"/>
        <w:tblCellSpacing w:w="0" w:type="dxa"/>
        <w:tblInd w:w="735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412"/>
        <w:gridCol w:w="412"/>
        <w:gridCol w:w="432"/>
        <w:gridCol w:w="412"/>
        <w:gridCol w:w="412"/>
        <w:gridCol w:w="412"/>
        <w:gridCol w:w="412"/>
        <w:gridCol w:w="412"/>
        <w:gridCol w:w="412"/>
        <w:gridCol w:w="432"/>
        <w:gridCol w:w="432"/>
        <w:gridCol w:w="412"/>
        <w:gridCol w:w="412"/>
        <w:gridCol w:w="412"/>
        <w:gridCol w:w="412"/>
        <w:gridCol w:w="1649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企业名称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企业类型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02年出口额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02年应“免抵退”税出口额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02年申报“免抵退”税额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02年审核通过“免抵退”税额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未申报的免抵退销售额（万美元）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规定期限内未收齐单证的免抵退税销售额（万美元）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发现主要问题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检查应补税额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应补税款已入库额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申报应退税额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申报免抵税额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审核通过应退税额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审核通过免抵税额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2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规定期限内未收齐单证应补税额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其他原因应补税额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9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4C4C4C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C4C4C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5" w:type="dxa"/>
        <w:tblInd w:w="7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33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 xml:space="preserve">局长签字： 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复核人：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left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制表人：</w:t>
            </w:r>
          </w:p>
        </w:tc>
        <w:tc>
          <w:tcPr>
            <w:tcW w:w="33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75" w:right="75"/>
              <w:jc w:val="center"/>
            </w:pPr>
            <w:r>
              <w:rPr>
                <w:rFonts w:hint="eastAsia" w:ascii="微软雅黑" w:hAnsi="微软雅黑" w:eastAsia="微软雅黑" w:cs="微软雅黑"/>
                <w:color w:val="4C4C4C"/>
                <w:sz w:val="20"/>
                <w:szCs w:val="20"/>
              </w:rPr>
              <w:t>制表日期： 年 月 日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089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733183">
    <w:nsid w:val="573ECBBF"/>
    <w:multiLevelType w:val="multilevel"/>
    <w:tmpl w:val="573ECBBF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6373318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44586"/>
    <w:rsid w:val="287445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2016-05-20T07:01:00Z</dcterms:created>
  <dc:creator>Administrator</dc:creator>
  <cp:lastModifiedBy>Administrator</cp:lastModifiedBy>
  <dcterms:modified xsi:type="dcterms:W3CDTF">2016-05-20T07:45:22Z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