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br w:type="textWrapping"/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中 华 人 民 共 和 国 海 关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br w:type="textWrapping"/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保税物流中心（B型）企业注册登记证书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righ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海关编号：（..）关中心B企册字第 号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      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：</w:t>
      </w:r>
    </w:p>
    <w:p>
      <w:pPr>
        <w:pStyle w:val="2"/>
        <w:keepNext w:val="0"/>
        <w:keepLines w:val="0"/>
        <w:widowControl/>
        <w:suppressLineNumbers w:val="0"/>
        <w:spacing w:after="240" w:afterAutospacing="0"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你单位于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     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年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月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  <w:u w:val="single"/>
        </w:rPr>
        <w:t xml:space="preserve"> 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日申请在 保税物流中心（B型）内设立企业，根据《中华人民共和国海关法》和《中华人民共和国海关对保税物流中心（B型）的暂行管理办法》的规定，经审查验收合格，准予设立。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br w:type="textWrapping"/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此证。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center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中华人民共和国 海关（印章）</w:t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br w:type="textWrapping"/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br w:type="textWrapping"/>
      </w: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年 月 日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  <w:jc w:val="left"/>
      </w:pPr>
      <w:r>
        <w:rPr>
          <w:rFonts w:hint="default" w:ascii="微软雅黑 ! important" w:hAnsi="微软雅黑 ! important" w:eastAsia="微软雅黑 ! important" w:cs="微软雅黑 ! important"/>
          <w:i w:val="0"/>
          <w:sz w:val="18"/>
          <w:szCs w:val="18"/>
        </w:rPr>
        <w:t>（证书样式说明：框边外白底，框边红色，框内黄底黑字。证书外套为墨绿色封皮，证书名称为金字，尺寸37.65x25.8cm）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56BF7"/>
    <w:rsid w:val="3C556B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2016-05-13T06:55:00Z</dcterms:created>
  <dc:creator>Admin</dc:creator>
  <cp:lastModifiedBy>Admin</cp:lastModifiedBy>
  <dcterms:modified xsi:type="dcterms:W3CDTF">2016-05-13T06:57:46Z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