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附件1</w:t>
      </w:r>
    </w:p>
    <w:p w:rsidR="00BC3236" w:rsidRDefault="00BC3236" w:rsidP="00BC3236">
      <w:pPr>
        <w:pStyle w:val="a3"/>
        <w:shd w:val="clear" w:color="auto" w:fill="FFFFFF"/>
        <w:spacing w:before="0" w:beforeAutospacing="0" w:after="0" w:afterAutospacing="0"/>
        <w:ind w:firstLine="420"/>
        <w:jc w:val="center"/>
        <w:rPr>
          <w:rFonts w:ascii="Tahoma" w:hAnsi="Tahoma" w:cs="Tahoma"/>
          <w:color w:val="222222"/>
          <w:spacing w:val="30"/>
          <w:sz w:val="21"/>
          <w:szCs w:val="21"/>
        </w:rPr>
      </w:pPr>
      <w:r>
        <w:rPr>
          <w:rFonts w:cs="Tahoma" w:hint="eastAsia"/>
          <w:color w:val="222222"/>
          <w:spacing w:val="30"/>
          <w:sz w:val="21"/>
          <w:szCs w:val="21"/>
        </w:rPr>
        <w:t>进口乌兹别克斯坦樱桃植物检验检疫要求</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一、法律法规依据</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（一）《中华人民共和国进出境动植物检疫法》；</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（二）《中华人民共和国进出境动植物检疫法实施条例》；</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（三）《中华人民共和国食品安全法》；</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（四）《中华人民共和国食品安全法实施条例》；</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（五）《进境水果检验检疫监督管理办法》（质检总局令第68号）；</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（六）《中华人民共和国国家质量监督检验检疫总局与乌兹别克斯坦农业水利部关于乌兹别克斯坦鲜食樱桃输往中国植物卫生要求的议定书》。</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二、允许进境商品名称</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鲜食樱桃，学名Prunus avium L.，英文名</w:t>
      </w:r>
      <w:r>
        <w:rPr>
          <w:rFonts w:ascii="Calibri" w:hAnsi="Calibri" w:cs="Calibri"/>
          <w:color w:val="222222"/>
          <w:spacing w:val="30"/>
          <w:sz w:val="21"/>
          <w:szCs w:val="21"/>
        </w:rPr>
        <w:t>Cherries</w:t>
      </w:r>
      <w:r>
        <w:rPr>
          <w:rFonts w:cs="Tahoma" w:hint="eastAsia"/>
          <w:color w:val="222222"/>
          <w:spacing w:val="30"/>
          <w:sz w:val="21"/>
          <w:szCs w:val="21"/>
        </w:rPr>
        <w:t>（以下简称樱桃）。</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三、允许的产地</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乌兹别克斯坦塔什干、撒马尔罕、纳曼干、安集延、菲尔干纳等五个樱桃产区。</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四、批准的果园和包装厂</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输华的樱桃果园、包装厂及冷处理设施都必须在乌兹别克斯坦共和国农业水利部（以下简称MAWR）注册，并由中乌双方共同批准。注册信息</w:t>
      </w:r>
      <w:proofErr w:type="gramStart"/>
      <w:r>
        <w:rPr>
          <w:rFonts w:cs="Tahoma" w:hint="eastAsia"/>
          <w:color w:val="222222"/>
          <w:spacing w:val="30"/>
          <w:sz w:val="21"/>
          <w:szCs w:val="21"/>
        </w:rPr>
        <w:t>须包括</w:t>
      </w:r>
      <w:proofErr w:type="gramEnd"/>
      <w:r>
        <w:rPr>
          <w:rFonts w:cs="Tahoma" w:hint="eastAsia"/>
          <w:color w:val="222222"/>
          <w:spacing w:val="30"/>
          <w:sz w:val="21"/>
          <w:szCs w:val="21"/>
        </w:rPr>
        <w:t>名称、地址、产地（地区、万户（</w:t>
      </w:r>
      <w:proofErr w:type="spellStart"/>
      <w:r>
        <w:rPr>
          <w:rFonts w:ascii="Calibri" w:hAnsi="Calibri" w:cs="Calibri"/>
          <w:color w:val="222222"/>
          <w:spacing w:val="30"/>
          <w:sz w:val="21"/>
          <w:szCs w:val="21"/>
        </w:rPr>
        <w:t>Tuman</w:t>
      </w:r>
      <w:proofErr w:type="spellEnd"/>
      <w:r>
        <w:rPr>
          <w:rFonts w:cs="Tahoma" w:hint="eastAsia"/>
          <w:color w:val="222222"/>
          <w:spacing w:val="30"/>
          <w:sz w:val="21"/>
          <w:szCs w:val="21"/>
        </w:rPr>
        <w:t>））及标识代码。</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第一年出口季节前，由MAWR和质检总局（以下简称</w:t>
      </w:r>
      <w:r>
        <w:rPr>
          <w:rFonts w:ascii="Calibri" w:hAnsi="Calibri" w:cs="Calibri"/>
          <w:color w:val="222222"/>
          <w:spacing w:val="30"/>
          <w:sz w:val="21"/>
          <w:szCs w:val="21"/>
        </w:rPr>
        <w:t>AQSIQ</w:t>
      </w:r>
      <w:r>
        <w:rPr>
          <w:rFonts w:cs="Tahoma" w:hint="eastAsia"/>
          <w:color w:val="222222"/>
          <w:spacing w:val="30"/>
          <w:sz w:val="21"/>
          <w:szCs w:val="21"/>
        </w:rPr>
        <w:t>）共同对注册果园、包装厂及冷处理设施进行审查。以后，每年在出口季节前，</w:t>
      </w:r>
      <w:r>
        <w:rPr>
          <w:rFonts w:ascii="Calibri" w:hAnsi="Calibri" w:cs="Calibri"/>
          <w:color w:val="222222"/>
          <w:spacing w:val="30"/>
          <w:sz w:val="21"/>
          <w:szCs w:val="21"/>
        </w:rPr>
        <w:t>MAWR</w:t>
      </w:r>
      <w:r>
        <w:rPr>
          <w:rFonts w:cs="Tahoma" w:hint="eastAsia"/>
          <w:color w:val="222222"/>
          <w:spacing w:val="30"/>
          <w:sz w:val="21"/>
          <w:szCs w:val="21"/>
        </w:rPr>
        <w:t>将注册果园、包装厂及冷处理设施的信息向</w:t>
      </w:r>
      <w:r>
        <w:rPr>
          <w:rFonts w:ascii="Calibri" w:hAnsi="Calibri" w:cs="Calibri"/>
          <w:color w:val="222222"/>
          <w:spacing w:val="30"/>
          <w:sz w:val="21"/>
          <w:szCs w:val="21"/>
        </w:rPr>
        <w:t>AQSIQ</w:t>
      </w:r>
      <w:r>
        <w:rPr>
          <w:rFonts w:cs="Tahoma" w:hint="eastAsia"/>
          <w:color w:val="222222"/>
          <w:spacing w:val="30"/>
          <w:sz w:val="21"/>
          <w:szCs w:val="21"/>
        </w:rPr>
        <w:t>提供。</w:t>
      </w:r>
      <w:r>
        <w:rPr>
          <w:rFonts w:ascii="Calibri" w:hAnsi="Calibri" w:cs="Calibri"/>
          <w:color w:val="222222"/>
          <w:spacing w:val="30"/>
          <w:sz w:val="21"/>
          <w:szCs w:val="21"/>
        </w:rPr>
        <w:t>AQSIQ</w:t>
      </w:r>
      <w:r>
        <w:rPr>
          <w:rFonts w:cs="Tahoma" w:hint="eastAsia"/>
          <w:color w:val="222222"/>
          <w:spacing w:val="30"/>
          <w:sz w:val="21"/>
          <w:szCs w:val="21"/>
        </w:rPr>
        <w:t>将在官方网站公布该注册名单。</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五、关注的检疫性有害生物名单</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（一）欧洲樱桃实蝇</w:t>
      </w:r>
      <w:proofErr w:type="spellStart"/>
      <w:r>
        <w:rPr>
          <w:rFonts w:cs="Tahoma" w:hint="eastAsia"/>
          <w:color w:val="222222"/>
          <w:spacing w:val="30"/>
          <w:sz w:val="21"/>
          <w:szCs w:val="21"/>
        </w:rPr>
        <w:t>Rhagoletis</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cerasi</w:t>
      </w:r>
      <w:proofErr w:type="spellEnd"/>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（二）葡萄</w:t>
      </w:r>
      <w:proofErr w:type="gramStart"/>
      <w:r>
        <w:rPr>
          <w:rFonts w:cs="Tahoma" w:hint="eastAsia"/>
          <w:color w:val="222222"/>
          <w:spacing w:val="30"/>
          <w:sz w:val="21"/>
          <w:szCs w:val="21"/>
        </w:rPr>
        <w:t>花翅小</w:t>
      </w:r>
      <w:proofErr w:type="gramEnd"/>
      <w:r>
        <w:rPr>
          <w:rFonts w:cs="Tahoma" w:hint="eastAsia"/>
          <w:color w:val="222222"/>
          <w:spacing w:val="30"/>
          <w:sz w:val="21"/>
          <w:szCs w:val="21"/>
        </w:rPr>
        <w:t>卷蛾</w:t>
      </w:r>
      <w:proofErr w:type="spellStart"/>
      <w:r>
        <w:rPr>
          <w:rFonts w:cs="Tahoma" w:hint="eastAsia"/>
          <w:color w:val="222222"/>
          <w:spacing w:val="30"/>
          <w:sz w:val="21"/>
          <w:szCs w:val="21"/>
        </w:rPr>
        <w:t>Lobesia</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botrana</w:t>
      </w:r>
      <w:proofErr w:type="spellEnd"/>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（三）苹果蠹蛾</w:t>
      </w:r>
      <w:proofErr w:type="spellStart"/>
      <w:r>
        <w:rPr>
          <w:rFonts w:cs="Tahoma" w:hint="eastAsia"/>
          <w:color w:val="222222"/>
          <w:spacing w:val="30"/>
          <w:sz w:val="21"/>
          <w:szCs w:val="21"/>
        </w:rPr>
        <w:t>Cydia</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pomonella</w:t>
      </w:r>
      <w:proofErr w:type="spellEnd"/>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 xml:space="preserve">（四）大丽花轮枝孢Verticillium </w:t>
      </w:r>
      <w:proofErr w:type="spellStart"/>
      <w:r>
        <w:rPr>
          <w:rFonts w:cs="Tahoma" w:hint="eastAsia"/>
          <w:color w:val="222222"/>
          <w:spacing w:val="30"/>
          <w:sz w:val="21"/>
          <w:szCs w:val="21"/>
        </w:rPr>
        <w:t>dahliae</w:t>
      </w:r>
      <w:proofErr w:type="spellEnd"/>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（五）南芥菜花叶病毒</w:t>
      </w:r>
      <w:proofErr w:type="spellStart"/>
      <w:r>
        <w:rPr>
          <w:rFonts w:cs="Tahoma" w:hint="eastAsia"/>
          <w:color w:val="222222"/>
          <w:spacing w:val="30"/>
          <w:sz w:val="21"/>
          <w:szCs w:val="21"/>
        </w:rPr>
        <w:t>Arabis</w:t>
      </w:r>
      <w:proofErr w:type="spellEnd"/>
      <w:r>
        <w:rPr>
          <w:rFonts w:cs="Tahoma" w:hint="eastAsia"/>
          <w:color w:val="222222"/>
          <w:spacing w:val="30"/>
          <w:sz w:val="21"/>
          <w:szCs w:val="21"/>
        </w:rPr>
        <w:t xml:space="preserve"> mosaic virus</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（六）霍氏长盾</w:t>
      </w:r>
      <w:proofErr w:type="gramStart"/>
      <w:r>
        <w:rPr>
          <w:rFonts w:cs="Tahoma" w:hint="eastAsia"/>
          <w:color w:val="222222"/>
          <w:spacing w:val="30"/>
          <w:sz w:val="21"/>
          <w:szCs w:val="21"/>
        </w:rPr>
        <w:t>蚧</w:t>
      </w:r>
      <w:proofErr w:type="spellStart"/>
      <w:proofErr w:type="gramEnd"/>
      <w:r>
        <w:rPr>
          <w:rFonts w:cs="Tahoma" w:hint="eastAsia"/>
          <w:color w:val="222222"/>
          <w:spacing w:val="30"/>
          <w:sz w:val="21"/>
          <w:szCs w:val="21"/>
        </w:rPr>
        <w:t>Mercetaspis</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halli</w:t>
      </w:r>
      <w:proofErr w:type="spellEnd"/>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（七）榆</w:t>
      </w:r>
      <w:proofErr w:type="gramStart"/>
      <w:r>
        <w:rPr>
          <w:rFonts w:cs="Tahoma" w:hint="eastAsia"/>
          <w:color w:val="222222"/>
          <w:spacing w:val="30"/>
          <w:sz w:val="21"/>
          <w:szCs w:val="21"/>
        </w:rPr>
        <w:t>蛎</w:t>
      </w:r>
      <w:proofErr w:type="gramEnd"/>
      <w:r>
        <w:rPr>
          <w:rFonts w:cs="Tahoma" w:hint="eastAsia"/>
          <w:color w:val="222222"/>
          <w:spacing w:val="30"/>
          <w:sz w:val="21"/>
          <w:szCs w:val="21"/>
        </w:rPr>
        <w:t>盾蚧</w:t>
      </w:r>
      <w:proofErr w:type="spellStart"/>
      <w:r>
        <w:rPr>
          <w:rFonts w:cs="Tahoma" w:hint="eastAsia"/>
          <w:color w:val="222222"/>
          <w:spacing w:val="30"/>
          <w:sz w:val="21"/>
          <w:szCs w:val="21"/>
        </w:rPr>
        <w:t>Lepidosaphes</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ulmi</w:t>
      </w:r>
      <w:proofErr w:type="spellEnd"/>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（八）欧洲榆小蠹</w:t>
      </w:r>
      <w:proofErr w:type="spellStart"/>
      <w:r>
        <w:rPr>
          <w:rFonts w:cs="Tahoma" w:hint="eastAsia"/>
          <w:color w:val="222222"/>
          <w:spacing w:val="30"/>
          <w:sz w:val="21"/>
          <w:szCs w:val="21"/>
        </w:rPr>
        <w:t>Scolytus</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multistriatus</w:t>
      </w:r>
      <w:proofErr w:type="spellEnd"/>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六、出口前要求</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（一）果园管理。</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所有出口果园应实施良好农业规范（GAP），包括维持果园卫生条件、清理落果、季末剪枝等，并执行有害生物综合防治（</w:t>
      </w:r>
      <w:r>
        <w:rPr>
          <w:rFonts w:ascii="Calibri" w:hAnsi="Calibri" w:cs="Calibri"/>
          <w:color w:val="222222"/>
          <w:spacing w:val="30"/>
          <w:sz w:val="21"/>
          <w:szCs w:val="21"/>
        </w:rPr>
        <w:t>IPM</w:t>
      </w:r>
      <w:r>
        <w:rPr>
          <w:rFonts w:cs="Tahoma" w:hint="eastAsia"/>
          <w:color w:val="222222"/>
          <w:spacing w:val="30"/>
          <w:sz w:val="21"/>
          <w:szCs w:val="21"/>
        </w:rPr>
        <w:t>），包括有害生物监测、化学防治、生物防治、农事操作等。需针对中方关注的检疫性有害生物开展果园监测。</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所有注册果园必须保留有害生物的监测和防治记录，应要求向AQSIQ提供。防治记录应包括生长季节使用所有化学药剂的名称、有效成分、使用日期及药剂浓度等详细信息。</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lastRenderedPageBreak/>
        <w:t>输华樱桃果园内不得种植其他植物。</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出口果园有害生物监测与防治应在技术人员指导下完成，技术人员须通过MAWR或</w:t>
      </w:r>
      <w:r>
        <w:rPr>
          <w:rFonts w:ascii="Calibri" w:hAnsi="Calibri" w:cs="Calibri"/>
          <w:color w:val="222222"/>
          <w:spacing w:val="30"/>
          <w:sz w:val="21"/>
          <w:szCs w:val="21"/>
        </w:rPr>
        <w:t>MAWR</w:t>
      </w:r>
      <w:r>
        <w:rPr>
          <w:rFonts w:cs="Tahoma" w:hint="eastAsia"/>
          <w:color w:val="222222"/>
          <w:spacing w:val="30"/>
          <w:sz w:val="21"/>
          <w:szCs w:val="21"/>
        </w:rPr>
        <w:t>授权培训机构的培训。</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（二）特定有害生物的管理措施。</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针对欧洲樱桃实蝇</w:t>
      </w:r>
      <w:proofErr w:type="spellStart"/>
      <w:r>
        <w:rPr>
          <w:rFonts w:ascii="Calibri" w:hAnsi="Calibri" w:cs="Calibri"/>
          <w:color w:val="222222"/>
          <w:spacing w:val="30"/>
          <w:sz w:val="21"/>
          <w:szCs w:val="21"/>
        </w:rPr>
        <w:t>Rhagoletis</w:t>
      </w:r>
      <w:proofErr w:type="spellEnd"/>
      <w:r>
        <w:rPr>
          <w:rFonts w:ascii="Calibri" w:hAnsi="Calibri" w:cs="Calibri"/>
          <w:color w:val="222222"/>
          <w:spacing w:val="30"/>
          <w:sz w:val="21"/>
          <w:szCs w:val="21"/>
        </w:rPr>
        <w:t xml:space="preserve"> </w:t>
      </w:r>
      <w:proofErr w:type="spellStart"/>
      <w:r>
        <w:rPr>
          <w:rFonts w:ascii="Calibri" w:hAnsi="Calibri" w:cs="Calibri"/>
          <w:color w:val="222222"/>
          <w:spacing w:val="30"/>
          <w:sz w:val="21"/>
          <w:szCs w:val="21"/>
        </w:rPr>
        <w:t>cerasi</w:t>
      </w:r>
      <w:proofErr w:type="spellEnd"/>
      <w:r>
        <w:rPr>
          <w:rFonts w:cs="Tahoma" w:hint="eastAsia"/>
          <w:color w:val="222222"/>
          <w:spacing w:val="30"/>
          <w:sz w:val="21"/>
          <w:szCs w:val="21"/>
        </w:rPr>
        <w:t>的管理措施：</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MAWR应制</w:t>
      </w:r>
      <w:proofErr w:type="gramStart"/>
      <w:r>
        <w:rPr>
          <w:rFonts w:cs="Tahoma" w:hint="eastAsia"/>
          <w:color w:val="222222"/>
          <w:spacing w:val="30"/>
          <w:sz w:val="21"/>
          <w:szCs w:val="21"/>
        </w:rPr>
        <w:t>定全国</w:t>
      </w:r>
      <w:proofErr w:type="gramEnd"/>
      <w:r>
        <w:rPr>
          <w:rFonts w:cs="Tahoma" w:hint="eastAsia"/>
          <w:color w:val="222222"/>
          <w:spacing w:val="30"/>
          <w:sz w:val="21"/>
          <w:szCs w:val="21"/>
        </w:rPr>
        <w:t>实蝇监测和根除计划，</w:t>
      </w:r>
      <w:r>
        <w:rPr>
          <w:rFonts w:ascii="Calibri" w:hAnsi="Calibri" w:cs="Calibri"/>
          <w:color w:val="222222"/>
          <w:spacing w:val="30"/>
          <w:sz w:val="21"/>
          <w:szCs w:val="21"/>
        </w:rPr>
        <w:t>MAWR</w:t>
      </w:r>
      <w:r>
        <w:rPr>
          <w:rFonts w:cs="Tahoma" w:hint="eastAsia"/>
          <w:color w:val="222222"/>
          <w:spacing w:val="30"/>
          <w:sz w:val="21"/>
          <w:szCs w:val="21"/>
        </w:rPr>
        <w:t>人员或授权人员将对欧洲樱桃实</w:t>
      </w:r>
      <w:proofErr w:type="gramStart"/>
      <w:r>
        <w:rPr>
          <w:rFonts w:cs="Tahoma" w:hint="eastAsia"/>
          <w:color w:val="222222"/>
          <w:spacing w:val="30"/>
          <w:sz w:val="21"/>
          <w:szCs w:val="21"/>
        </w:rPr>
        <w:t>蝇进</w:t>
      </w:r>
      <w:proofErr w:type="gramEnd"/>
      <w:r>
        <w:rPr>
          <w:rFonts w:cs="Tahoma" w:hint="eastAsia"/>
          <w:color w:val="222222"/>
          <w:spacing w:val="30"/>
          <w:sz w:val="21"/>
          <w:szCs w:val="21"/>
        </w:rPr>
        <w:t>行监测，这一监测系统包括在乌兹别克斯坦所有樱桃产区、樱桃包装厂和主要的樱桃交易市场设置诱捕器（诱捕器设置时间为樱桃的座果开始到采摘结束），诱捕器的设置密度为每公顷至少</w:t>
      </w:r>
      <w:r>
        <w:rPr>
          <w:rFonts w:ascii="Calibri" w:hAnsi="Calibri" w:cs="Calibri"/>
          <w:color w:val="222222"/>
          <w:spacing w:val="30"/>
          <w:sz w:val="21"/>
          <w:szCs w:val="21"/>
        </w:rPr>
        <w:t>1</w:t>
      </w:r>
      <w:r>
        <w:rPr>
          <w:rFonts w:cs="Tahoma" w:hint="eastAsia"/>
          <w:color w:val="222222"/>
          <w:spacing w:val="30"/>
          <w:sz w:val="21"/>
          <w:szCs w:val="21"/>
        </w:rPr>
        <w:t>个，监测期间每月至少更换</w:t>
      </w:r>
      <w:r>
        <w:rPr>
          <w:rFonts w:ascii="Calibri" w:hAnsi="Calibri" w:cs="Calibri"/>
          <w:color w:val="222222"/>
          <w:spacing w:val="30"/>
          <w:sz w:val="21"/>
          <w:szCs w:val="21"/>
        </w:rPr>
        <w:t>1</w:t>
      </w:r>
      <w:r>
        <w:rPr>
          <w:rFonts w:cs="Tahoma" w:hint="eastAsia"/>
          <w:color w:val="222222"/>
          <w:spacing w:val="30"/>
          <w:sz w:val="21"/>
          <w:szCs w:val="21"/>
        </w:rPr>
        <w:t>次引诱剂，诱捕结果检查夏季每月</w:t>
      </w:r>
      <w:r>
        <w:rPr>
          <w:rFonts w:ascii="Calibri" w:hAnsi="Calibri" w:cs="Calibri"/>
          <w:color w:val="222222"/>
          <w:spacing w:val="30"/>
          <w:sz w:val="21"/>
          <w:szCs w:val="21"/>
        </w:rPr>
        <w:t>4</w:t>
      </w:r>
      <w:r>
        <w:rPr>
          <w:rFonts w:cs="Tahoma" w:hint="eastAsia"/>
          <w:color w:val="222222"/>
          <w:spacing w:val="30"/>
          <w:sz w:val="21"/>
          <w:szCs w:val="21"/>
        </w:rPr>
        <w:t>次，春秋季每月</w:t>
      </w:r>
      <w:r>
        <w:rPr>
          <w:rFonts w:ascii="Calibri" w:hAnsi="Calibri" w:cs="Calibri"/>
          <w:color w:val="222222"/>
          <w:spacing w:val="30"/>
          <w:sz w:val="21"/>
          <w:szCs w:val="21"/>
        </w:rPr>
        <w:t>2</w:t>
      </w:r>
      <w:r>
        <w:rPr>
          <w:rFonts w:cs="Tahoma" w:hint="eastAsia"/>
          <w:color w:val="222222"/>
          <w:spacing w:val="30"/>
          <w:sz w:val="21"/>
          <w:szCs w:val="21"/>
        </w:rPr>
        <w:t>次。</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输华樱桃必须进行冷处理。技术要求为：果实中心温度1℃或以下，持续</w:t>
      </w:r>
      <w:r>
        <w:rPr>
          <w:rFonts w:ascii="Calibri" w:hAnsi="Calibri" w:cs="Calibri"/>
          <w:color w:val="222222"/>
          <w:spacing w:val="30"/>
          <w:sz w:val="21"/>
          <w:szCs w:val="21"/>
        </w:rPr>
        <w:t>16</w:t>
      </w:r>
      <w:r>
        <w:rPr>
          <w:rFonts w:cs="Tahoma" w:hint="eastAsia"/>
          <w:color w:val="222222"/>
          <w:spacing w:val="30"/>
          <w:sz w:val="21"/>
          <w:szCs w:val="21"/>
        </w:rPr>
        <w:t>天以上；或果实中心温度</w:t>
      </w:r>
      <w:r>
        <w:rPr>
          <w:rFonts w:ascii="Calibri" w:hAnsi="Calibri" w:cs="Calibri"/>
          <w:color w:val="222222"/>
          <w:spacing w:val="30"/>
          <w:sz w:val="21"/>
          <w:szCs w:val="21"/>
        </w:rPr>
        <w:t>2.1</w:t>
      </w:r>
      <w:r>
        <w:rPr>
          <w:rFonts w:cs="Tahoma" w:hint="eastAsia"/>
          <w:color w:val="222222"/>
          <w:spacing w:val="30"/>
          <w:sz w:val="21"/>
          <w:szCs w:val="21"/>
        </w:rPr>
        <w:t>℃或以下，持续</w:t>
      </w:r>
      <w:r>
        <w:rPr>
          <w:rFonts w:ascii="Calibri" w:hAnsi="Calibri" w:cs="Calibri"/>
          <w:color w:val="222222"/>
          <w:spacing w:val="30"/>
          <w:sz w:val="21"/>
          <w:szCs w:val="21"/>
        </w:rPr>
        <w:t>21</w:t>
      </w:r>
      <w:r>
        <w:rPr>
          <w:rFonts w:cs="Tahoma" w:hint="eastAsia"/>
          <w:color w:val="222222"/>
          <w:spacing w:val="30"/>
          <w:sz w:val="21"/>
          <w:szCs w:val="21"/>
        </w:rPr>
        <w:t>天以上。具体操作程序按照中方的冷处理操作规程进行（见附</w:t>
      </w:r>
      <w:r>
        <w:rPr>
          <w:rFonts w:ascii="Calibri" w:hAnsi="Calibri" w:cs="Calibri"/>
          <w:color w:val="222222"/>
          <w:spacing w:val="30"/>
          <w:sz w:val="21"/>
          <w:szCs w:val="21"/>
        </w:rPr>
        <w:t>1</w:t>
      </w:r>
      <w:r>
        <w:rPr>
          <w:rFonts w:cs="Tahoma" w:hint="eastAsia"/>
          <w:color w:val="222222"/>
          <w:spacing w:val="30"/>
          <w:sz w:val="21"/>
          <w:szCs w:val="21"/>
        </w:rPr>
        <w:t>）。</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针对葡萄</w:t>
      </w:r>
      <w:proofErr w:type="gramStart"/>
      <w:r>
        <w:rPr>
          <w:rFonts w:cs="Tahoma" w:hint="eastAsia"/>
          <w:color w:val="222222"/>
          <w:spacing w:val="30"/>
          <w:sz w:val="21"/>
          <w:szCs w:val="21"/>
        </w:rPr>
        <w:t>花翅小</w:t>
      </w:r>
      <w:proofErr w:type="gramEnd"/>
      <w:r>
        <w:rPr>
          <w:rFonts w:cs="Tahoma" w:hint="eastAsia"/>
          <w:color w:val="222222"/>
          <w:spacing w:val="30"/>
          <w:sz w:val="21"/>
          <w:szCs w:val="21"/>
        </w:rPr>
        <w:t>卷蛾</w:t>
      </w:r>
      <w:proofErr w:type="spellStart"/>
      <w:r>
        <w:rPr>
          <w:rFonts w:ascii="Calibri" w:hAnsi="Calibri" w:cs="Calibri"/>
          <w:color w:val="222222"/>
          <w:spacing w:val="30"/>
          <w:sz w:val="21"/>
          <w:szCs w:val="21"/>
        </w:rPr>
        <w:t>Lobesia</w:t>
      </w:r>
      <w:proofErr w:type="spellEnd"/>
      <w:r>
        <w:rPr>
          <w:rFonts w:ascii="Calibri" w:hAnsi="Calibri" w:cs="Calibri"/>
          <w:color w:val="222222"/>
          <w:spacing w:val="30"/>
          <w:sz w:val="21"/>
          <w:szCs w:val="21"/>
        </w:rPr>
        <w:t xml:space="preserve"> </w:t>
      </w:r>
      <w:proofErr w:type="spellStart"/>
      <w:r>
        <w:rPr>
          <w:rFonts w:ascii="Calibri" w:hAnsi="Calibri" w:cs="Calibri"/>
          <w:color w:val="222222"/>
          <w:spacing w:val="30"/>
          <w:sz w:val="21"/>
          <w:szCs w:val="21"/>
        </w:rPr>
        <w:t>botrana</w:t>
      </w:r>
      <w:proofErr w:type="spellEnd"/>
      <w:r>
        <w:rPr>
          <w:rFonts w:cs="Tahoma" w:hint="eastAsia"/>
          <w:color w:val="222222"/>
          <w:spacing w:val="30"/>
          <w:sz w:val="21"/>
          <w:szCs w:val="21"/>
        </w:rPr>
        <w:t>的管理措施</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MAWR人员或授权人员须对葡萄</w:t>
      </w:r>
      <w:proofErr w:type="gramStart"/>
      <w:r>
        <w:rPr>
          <w:rFonts w:cs="Tahoma" w:hint="eastAsia"/>
          <w:color w:val="222222"/>
          <w:spacing w:val="30"/>
          <w:sz w:val="21"/>
          <w:szCs w:val="21"/>
        </w:rPr>
        <w:t>花翅小卷蛾进行</w:t>
      </w:r>
      <w:proofErr w:type="gramEnd"/>
      <w:r>
        <w:rPr>
          <w:rFonts w:cs="Tahoma" w:hint="eastAsia"/>
          <w:color w:val="222222"/>
          <w:spacing w:val="30"/>
          <w:sz w:val="21"/>
          <w:szCs w:val="21"/>
        </w:rPr>
        <w:t>监测，从樱桃盛花期至收获期，用视觉检查及诱捕器在注册果园进行监测，诱捕器的设置密度为注册果园内每公顷至少</w:t>
      </w:r>
      <w:r>
        <w:rPr>
          <w:rFonts w:ascii="Calibri" w:hAnsi="Calibri" w:cs="Calibri"/>
          <w:color w:val="222222"/>
          <w:spacing w:val="30"/>
          <w:sz w:val="21"/>
          <w:szCs w:val="21"/>
        </w:rPr>
        <w:t>2</w:t>
      </w:r>
      <w:r>
        <w:rPr>
          <w:rFonts w:cs="Tahoma" w:hint="eastAsia"/>
          <w:color w:val="222222"/>
          <w:spacing w:val="30"/>
          <w:sz w:val="21"/>
          <w:szCs w:val="21"/>
        </w:rPr>
        <w:t>个。每两周检查一次。</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针对苹果蠹蛾</w:t>
      </w:r>
      <w:proofErr w:type="spellStart"/>
      <w:r>
        <w:rPr>
          <w:rFonts w:ascii="Calibri" w:hAnsi="Calibri" w:cs="Calibri"/>
          <w:color w:val="222222"/>
          <w:spacing w:val="30"/>
          <w:sz w:val="21"/>
          <w:szCs w:val="21"/>
        </w:rPr>
        <w:t>Cydia</w:t>
      </w:r>
      <w:proofErr w:type="spellEnd"/>
      <w:r>
        <w:rPr>
          <w:rFonts w:ascii="Calibri" w:hAnsi="Calibri" w:cs="Calibri"/>
          <w:color w:val="222222"/>
          <w:spacing w:val="30"/>
          <w:sz w:val="21"/>
          <w:szCs w:val="21"/>
        </w:rPr>
        <w:t xml:space="preserve"> </w:t>
      </w:r>
      <w:proofErr w:type="spellStart"/>
      <w:r>
        <w:rPr>
          <w:rFonts w:ascii="Calibri" w:hAnsi="Calibri" w:cs="Calibri"/>
          <w:color w:val="222222"/>
          <w:spacing w:val="30"/>
          <w:sz w:val="21"/>
          <w:szCs w:val="21"/>
        </w:rPr>
        <w:t>pomonella</w:t>
      </w:r>
      <w:proofErr w:type="spellEnd"/>
      <w:r>
        <w:rPr>
          <w:rFonts w:cs="Tahoma" w:hint="eastAsia"/>
          <w:color w:val="222222"/>
          <w:spacing w:val="30"/>
          <w:sz w:val="21"/>
          <w:szCs w:val="21"/>
        </w:rPr>
        <w:t>的管理措施</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非</w:t>
      </w:r>
      <w:proofErr w:type="gramStart"/>
      <w:r>
        <w:rPr>
          <w:rFonts w:cs="Tahoma" w:hint="eastAsia"/>
          <w:color w:val="222222"/>
          <w:spacing w:val="30"/>
          <w:sz w:val="21"/>
          <w:szCs w:val="21"/>
        </w:rPr>
        <w:t>疫</w:t>
      </w:r>
      <w:proofErr w:type="gramEnd"/>
      <w:r>
        <w:rPr>
          <w:rFonts w:cs="Tahoma" w:hint="eastAsia"/>
          <w:color w:val="222222"/>
          <w:spacing w:val="30"/>
          <w:sz w:val="21"/>
          <w:szCs w:val="21"/>
        </w:rPr>
        <w:t>生产点：输华樱桃必须来自苹果蠹蛾的非</w:t>
      </w:r>
      <w:proofErr w:type="gramStart"/>
      <w:r>
        <w:rPr>
          <w:rFonts w:cs="Tahoma" w:hint="eastAsia"/>
          <w:color w:val="222222"/>
          <w:spacing w:val="30"/>
          <w:sz w:val="21"/>
          <w:szCs w:val="21"/>
        </w:rPr>
        <w:t>疫</w:t>
      </w:r>
      <w:proofErr w:type="gramEnd"/>
      <w:r>
        <w:rPr>
          <w:rFonts w:cs="Tahoma" w:hint="eastAsia"/>
          <w:color w:val="222222"/>
          <w:spacing w:val="30"/>
          <w:sz w:val="21"/>
          <w:szCs w:val="21"/>
        </w:rPr>
        <w:t>生产点（PFPSs）并采取有效的预防控制措施，非疫生产点的建立应遵循</w:t>
      </w:r>
      <w:r>
        <w:rPr>
          <w:rFonts w:ascii="Calibri" w:hAnsi="Calibri" w:cs="Calibri"/>
          <w:color w:val="222222"/>
          <w:spacing w:val="30"/>
          <w:sz w:val="21"/>
          <w:szCs w:val="21"/>
        </w:rPr>
        <w:t>ISPM10</w:t>
      </w:r>
      <w:r>
        <w:rPr>
          <w:rFonts w:cs="Tahoma" w:hint="eastAsia"/>
          <w:color w:val="222222"/>
          <w:spacing w:val="30"/>
          <w:sz w:val="21"/>
          <w:szCs w:val="21"/>
        </w:rPr>
        <w:t>的原则。</w:t>
      </w:r>
      <w:r>
        <w:rPr>
          <w:rFonts w:ascii="Calibri" w:hAnsi="Calibri" w:cs="Calibri"/>
          <w:color w:val="222222"/>
          <w:spacing w:val="30"/>
          <w:sz w:val="21"/>
          <w:szCs w:val="21"/>
        </w:rPr>
        <w:t>MAWR</w:t>
      </w:r>
      <w:r>
        <w:rPr>
          <w:rFonts w:cs="Tahoma" w:hint="eastAsia"/>
          <w:color w:val="222222"/>
          <w:spacing w:val="30"/>
          <w:sz w:val="21"/>
          <w:szCs w:val="21"/>
        </w:rPr>
        <w:t>应及时向</w:t>
      </w:r>
      <w:r>
        <w:rPr>
          <w:rFonts w:ascii="Calibri" w:hAnsi="Calibri" w:cs="Calibri"/>
          <w:color w:val="222222"/>
          <w:spacing w:val="30"/>
          <w:sz w:val="21"/>
          <w:szCs w:val="21"/>
        </w:rPr>
        <w:t>AQSIQ</w:t>
      </w:r>
      <w:r>
        <w:rPr>
          <w:rFonts w:cs="Tahoma" w:hint="eastAsia"/>
          <w:color w:val="222222"/>
          <w:spacing w:val="30"/>
          <w:sz w:val="21"/>
          <w:szCs w:val="21"/>
        </w:rPr>
        <w:t>提供非</w:t>
      </w:r>
      <w:proofErr w:type="gramStart"/>
      <w:r>
        <w:rPr>
          <w:rFonts w:cs="Tahoma" w:hint="eastAsia"/>
          <w:color w:val="222222"/>
          <w:spacing w:val="30"/>
          <w:sz w:val="21"/>
          <w:szCs w:val="21"/>
        </w:rPr>
        <w:t>疫</w:t>
      </w:r>
      <w:proofErr w:type="gramEnd"/>
      <w:r>
        <w:rPr>
          <w:rFonts w:cs="Tahoma" w:hint="eastAsia"/>
          <w:color w:val="222222"/>
          <w:spacing w:val="30"/>
          <w:sz w:val="21"/>
          <w:szCs w:val="21"/>
        </w:rPr>
        <w:t>生产</w:t>
      </w:r>
      <w:proofErr w:type="gramStart"/>
      <w:r>
        <w:rPr>
          <w:rFonts w:cs="Tahoma" w:hint="eastAsia"/>
          <w:color w:val="222222"/>
          <w:spacing w:val="30"/>
          <w:sz w:val="21"/>
          <w:szCs w:val="21"/>
        </w:rPr>
        <w:t>点维</w:t>
      </w:r>
      <w:proofErr w:type="gramEnd"/>
      <w:r>
        <w:rPr>
          <w:rFonts w:cs="Tahoma" w:hint="eastAsia"/>
          <w:color w:val="222222"/>
          <w:spacing w:val="30"/>
          <w:sz w:val="21"/>
          <w:szCs w:val="21"/>
        </w:rPr>
        <w:t>持的相关资料。</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果园监控：对苹果蠹蛾的监测调查从盛花期开始，一直到樱桃的包装工作结束。诱捕器设置的密度为每公顷1个，小于</w:t>
      </w:r>
      <w:r>
        <w:rPr>
          <w:rFonts w:ascii="Calibri" w:hAnsi="Calibri" w:cs="Calibri"/>
          <w:color w:val="222222"/>
          <w:spacing w:val="30"/>
          <w:sz w:val="21"/>
          <w:szCs w:val="21"/>
        </w:rPr>
        <w:t>5</w:t>
      </w:r>
      <w:r>
        <w:rPr>
          <w:rFonts w:cs="Tahoma" w:hint="eastAsia"/>
          <w:color w:val="222222"/>
          <w:spacing w:val="30"/>
          <w:sz w:val="21"/>
          <w:szCs w:val="21"/>
        </w:rPr>
        <w:t>公顷的果园至少悬挂</w:t>
      </w:r>
      <w:r>
        <w:rPr>
          <w:rFonts w:ascii="Calibri" w:hAnsi="Calibri" w:cs="Calibri"/>
          <w:color w:val="222222"/>
          <w:spacing w:val="30"/>
          <w:sz w:val="21"/>
          <w:szCs w:val="21"/>
        </w:rPr>
        <w:t>5</w:t>
      </w:r>
      <w:r>
        <w:rPr>
          <w:rFonts w:cs="Tahoma" w:hint="eastAsia"/>
          <w:color w:val="222222"/>
          <w:spacing w:val="30"/>
          <w:sz w:val="21"/>
          <w:szCs w:val="21"/>
        </w:rPr>
        <w:t>个诱捕器。每月更换一次引诱剂，每周对诱捕器诱捕情况进行检查和记录。</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在监测中，如诱捕器上监测到苹果蠹蛾，必须进行有效防治，防治不彻底的果园不得出口。在收获前，每公顷至少抽检600个果实，并对</w:t>
      </w:r>
      <w:r>
        <w:rPr>
          <w:rFonts w:ascii="Calibri" w:hAnsi="Calibri" w:cs="Calibri"/>
          <w:color w:val="222222"/>
          <w:spacing w:val="30"/>
          <w:sz w:val="21"/>
          <w:szCs w:val="21"/>
        </w:rPr>
        <w:t>20%</w:t>
      </w:r>
      <w:r>
        <w:rPr>
          <w:rFonts w:cs="Tahoma" w:hint="eastAsia"/>
          <w:color w:val="222222"/>
          <w:spacing w:val="30"/>
          <w:sz w:val="21"/>
          <w:szCs w:val="21"/>
        </w:rPr>
        <w:t>以上的果实进行剖果检查，如果检查到苹果蠹蛾，该果园的樱桃在即将到来的出口季节不得出口。</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 MAWR应按要求在每年出口季前向</w:t>
      </w:r>
      <w:r>
        <w:rPr>
          <w:rFonts w:ascii="Calibri" w:hAnsi="Calibri" w:cs="Calibri"/>
          <w:color w:val="222222"/>
          <w:spacing w:val="30"/>
          <w:sz w:val="21"/>
          <w:szCs w:val="21"/>
        </w:rPr>
        <w:t>AQSIQ</w:t>
      </w:r>
      <w:r>
        <w:rPr>
          <w:rFonts w:cs="Tahoma" w:hint="eastAsia"/>
          <w:color w:val="222222"/>
          <w:spacing w:val="30"/>
          <w:sz w:val="21"/>
          <w:szCs w:val="21"/>
        </w:rPr>
        <w:t>提供监测报告，一旦监测到欧洲樱桃实蝇、葡萄</w:t>
      </w:r>
      <w:proofErr w:type="gramStart"/>
      <w:r>
        <w:rPr>
          <w:rFonts w:cs="Tahoma" w:hint="eastAsia"/>
          <w:color w:val="222222"/>
          <w:spacing w:val="30"/>
          <w:sz w:val="21"/>
          <w:szCs w:val="21"/>
        </w:rPr>
        <w:t>花翅小</w:t>
      </w:r>
      <w:proofErr w:type="gramEnd"/>
      <w:r>
        <w:rPr>
          <w:rFonts w:cs="Tahoma" w:hint="eastAsia"/>
          <w:color w:val="222222"/>
          <w:spacing w:val="30"/>
          <w:sz w:val="21"/>
          <w:szCs w:val="21"/>
        </w:rPr>
        <w:t>卷蛾，</w:t>
      </w:r>
      <w:r>
        <w:rPr>
          <w:rFonts w:ascii="Calibri" w:hAnsi="Calibri" w:cs="Calibri"/>
          <w:color w:val="222222"/>
          <w:spacing w:val="30"/>
          <w:sz w:val="21"/>
          <w:szCs w:val="21"/>
        </w:rPr>
        <w:t>MAWR</w:t>
      </w:r>
      <w:r>
        <w:rPr>
          <w:rFonts w:cs="Tahoma" w:hint="eastAsia"/>
          <w:color w:val="222222"/>
          <w:spacing w:val="30"/>
          <w:sz w:val="21"/>
          <w:szCs w:val="21"/>
        </w:rPr>
        <w:t>应立即通知</w:t>
      </w:r>
      <w:r>
        <w:rPr>
          <w:rFonts w:ascii="Calibri" w:hAnsi="Calibri" w:cs="Calibri"/>
          <w:color w:val="222222"/>
          <w:spacing w:val="30"/>
          <w:sz w:val="21"/>
          <w:szCs w:val="21"/>
        </w:rPr>
        <w:t>AQSIQ</w:t>
      </w:r>
      <w:r>
        <w:rPr>
          <w:rFonts w:cs="Tahoma" w:hint="eastAsia"/>
          <w:color w:val="222222"/>
          <w:spacing w:val="30"/>
          <w:sz w:val="21"/>
          <w:szCs w:val="21"/>
        </w:rPr>
        <w:t>。</w:t>
      </w:r>
      <w:r>
        <w:rPr>
          <w:rFonts w:ascii="Calibri" w:hAnsi="Calibri" w:cs="Calibri"/>
          <w:color w:val="222222"/>
          <w:spacing w:val="30"/>
          <w:sz w:val="21"/>
          <w:szCs w:val="21"/>
        </w:rPr>
        <w:t>MAMR</w:t>
      </w:r>
      <w:r>
        <w:rPr>
          <w:rFonts w:cs="Tahoma" w:hint="eastAsia"/>
          <w:color w:val="222222"/>
          <w:spacing w:val="30"/>
          <w:sz w:val="21"/>
          <w:szCs w:val="21"/>
        </w:rPr>
        <w:t>应采取有效措施，并立即暂停该万户（</w:t>
      </w:r>
      <w:proofErr w:type="spellStart"/>
      <w:r>
        <w:rPr>
          <w:rFonts w:ascii="Calibri" w:hAnsi="Calibri" w:cs="Calibri"/>
          <w:color w:val="222222"/>
          <w:spacing w:val="30"/>
          <w:sz w:val="21"/>
          <w:szCs w:val="21"/>
        </w:rPr>
        <w:t>Tuman</w:t>
      </w:r>
      <w:proofErr w:type="spellEnd"/>
      <w:r>
        <w:rPr>
          <w:rFonts w:cs="Tahoma" w:hint="eastAsia"/>
          <w:color w:val="222222"/>
          <w:spacing w:val="30"/>
          <w:sz w:val="21"/>
          <w:szCs w:val="21"/>
        </w:rPr>
        <w:t>）所有的果园和</w:t>
      </w:r>
      <w:proofErr w:type="gramStart"/>
      <w:r>
        <w:rPr>
          <w:rFonts w:cs="Tahoma" w:hint="eastAsia"/>
          <w:color w:val="222222"/>
          <w:spacing w:val="30"/>
          <w:sz w:val="21"/>
          <w:szCs w:val="21"/>
        </w:rPr>
        <w:t>包装厂输华</w:t>
      </w:r>
      <w:proofErr w:type="gramEnd"/>
      <w:r>
        <w:rPr>
          <w:rFonts w:cs="Tahoma" w:hint="eastAsia"/>
          <w:color w:val="222222"/>
          <w:spacing w:val="30"/>
          <w:sz w:val="21"/>
          <w:szCs w:val="21"/>
        </w:rPr>
        <w:t>樱桃。</w:t>
      </w:r>
      <w:r>
        <w:rPr>
          <w:rFonts w:ascii="Calibri" w:hAnsi="Calibri" w:cs="Calibri"/>
          <w:color w:val="222222"/>
          <w:spacing w:val="30"/>
          <w:sz w:val="21"/>
          <w:szCs w:val="21"/>
        </w:rPr>
        <w:t>MAWR</w:t>
      </w:r>
      <w:r>
        <w:rPr>
          <w:rFonts w:cs="Tahoma" w:hint="eastAsia"/>
          <w:color w:val="222222"/>
          <w:spacing w:val="30"/>
          <w:sz w:val="21"/>
          <w:szCs w:val="21"/>
        </w:rPr>
        <w:t>须采取有效根除措施，再由双方专家确定是否恢复进口。</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（三）包装要求。</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樱桃的加工、包装、储藏和装运过程，须在MAWR人员或授权人员检疫监管下进行。</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在加工、包装过程中，须对樱桃进行挑选、分拣和处理，以保证输华的樱桃不带有昆虫、螨类、烂果及枝、叶、根和土壤。</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对输华樱桃要使用专门的包装线，不得同时包装其他水果，避免被有害生物污染。</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包装好的樱桃应单独储藏，避免受有害生物再感染。樱桃包装箱上应用英文标出水果名称、产地（地区和万户（</w:t>
      </w:r>
      <w:proofErr w:type="spellStart"/>
      <w:r>
        <w:rPr>
          <w:rFonts w:cs="Tahoma" w:hint="eastAsia"/>
          <w:color w:val="222222"/>
          <w:spacing w:val="30"/>
          <w:sz w:val="21"/>
          <w:szCs w:val="21"/>
        </w:rPr>
        <w:t>Tuman</w:t>
      </w:r>
      <w:proofErr w:type="spellEnd"/>
      <w:r>
        <w:rPr>
          <w:rFonts w:cs="Tahoma" w:hint="eastAsia"/>
          <w:color w:val="222222"/>
          <w:spacing w:val="30"/>
          <w:sz w:val="21"/>
          <w:szCs w:val="21"/>
        </w:rPr>
        <w:t>））、果园和包装</w:t>
      </w:r>
      <w:r>
        <w:rPr>
          <w:rFonts w:cs="Tahoma" w:hint="eastAsia"/>
          <w:color w:val="222222"/>
          <w:spacing w:val="30"/>
          <w:sz w:val="21"/>
          <w:szCs w:val="21"/>
        </w:rPr>
        <w:lastRenderedPageBreak/>
        <w:t>厂及其注册号。每个出口托盘包装上应有经</w:t>
      </w:r>
      <w:r>
        <w:rPr>
          <w:rFonts w:ascii="Calibri" w:hAnsi="Calibri" w:cs="Calibri"/>
          <w:color w:val="222222"/>
          <w:spacing w:val="30"/>
          <w:sz w:val="21"/>
          <w:szCs w:val="21"/>
        </w:rPr>
        <w:t>MAWR</w:t>
      </w:r>
      <w:r>
        <w:rPr>
          <w:rFonts w:cs="Tahoma" w:hint="eastAsia"/>
          <w:color w:val="222222"/>
          <w:spacing w:val="30"/>
          <w:sz w:val="21"/>
          <w:szCs w:val="21"/>
        </w:rPr>
        <w:t>确认的检疫标识。每个包装箱和托盘需用中文标出“输往中华人民共和国”。</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樱桃包装材料应干净卫生、未使用过，符合中国有关植物检疫要求。</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（四）出口前检验检疫。</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议定书实施的前两年，MAWR人员需按</w:t>
      </w:r>
      <w:r>
        <w:rPr>
          <w:rFonts w:ascii="Calibri" w:hAnsi="Calibri" w:cs="Calibri"/>
          <w:color w:val="222222"/>
          <w:spacing w:val="30"/>
          <w:sz w:val="21"/>
          <w:szCs w:val="21"/>
        </w:rPr>
        <w:t>2%</w:t>
      </w:r>
      <w:r>
        <w:rPr>
          <w:rFonts w:cs="Tahoma" w:hint="eastAsia"/>
          <w:color w:val="222222"/>
          <w:spacing w:val="30"/>
          <w:sz w:val="21"/>
          <w:szCs w:val="21"/>
        </w:rPr>
        <w:t>的抽样比例对输华樱桃实施出口检验检疫，最小取样量不得少于</w:t>
      </w:r>
      <w:r>
        <w:rPr>
          <w:rFonts w:ascii="Calibri" w:hAnsi="Calibri" w:cs="Calibri"/>
          <w:color w:val="222222"/>
          <w:spacing w:val="30"/>
          <w:sz w:val="21"/>
          <w:szCs w:val="21"/>
        </w:rPr>
        <w:t>1200</w:t>
      </w:r>
      <w:r>
        <w:rPr>
          <w:rFonts w:cs="Tahoma" w:hint="eastAsia"/>
          <w:color w:val="222222"/>
          <w:spacing w:val="30"/>
          <w:sz w:val="21"/>
          <w:szCs w:val="21"/>
        </w:rPr>
        <w:t>果，并对其中可疑果进行剖果检查。如果未发现检疫问题，此后抽样比例降低到</w:t>
      </w:r>
      <w:r>
        <w:rPr>
          <w:rFonts w:ascii="Calibri" w:hAnsi="Calibri" w:cs="Calibri"/>
          <w:color w:val="222222"/>
          <w:spacing w:val="30"/>
          <w:sz w:val="21"/>
          <w:szCs w:val="21"/>
        </w:rPr>
        <w:t>1%</w:t>
      </w:r>
      <w:r>
        <w:rPr>
          <w:rFonts w:cs="Tahoma" w:hint="eastAsia"/>
          <w:color w:val="222222"/>
          <w:spacing w:val="30"/>
          <w:sz w:val="21"/>
          <w:szCs w:val="21"/>
        </w:rPr>
        <w:t>，最小取样量不得少于</w:t>
      </w:r>
      <w:r>
        <w:rPr>
          <w:rFonts w:ascii="Calibri" w:hAnsi="Calibri" w:cs="Calibri"/>
          <w:color w:val="222222"/>
          <w:spacing w:val="30"/>
          <w:sz w:val="21"/>
          <w:szCs w:val="21"/>
        </w:rPr>
        <w:t>600</w:t>
      </w:r>
      <w:r>
        <w:rPr>
          <w:rFonts w:cs="Tahoma" w:hint="eastAsia"/>
          <w:color w:val="222222"/>
          <w:spacing w:val="30"/>
          <w:sz w:val="21"/>
          <w:szCs w:val="21"/>
        </w:rPr>
        <w:t>果。如果在出口检验检疫中，检出欧洲樱桃实蝇、葡萄</w:t>
      </w:r>
      <w:proofErr w:type="gramStart"/>
      <w:r>
        <w:rPr>
          <w:rFonts w:cs="Tahoma" w:hint="eastAsia"/>
          <w:color w:val="222222"/>
          <w:spacing w:val="30"/>
          <w:sz w:val="21"/>
          <w:szCs w:val="21"/>
        </w:rPr>
        <w:t>花翅小</w:t>
      </w:r>
      <w:proofErr w:type="gramEnd"/>
      <w:r>
        <w:rPr>
          <w:rFonts w:cs="Tahoma" w:hint="eastAsia"/>
          <w:color w:val="222222"/>
          <w:spacing w:val="30"/>
          <w:sz w:val="21"/>
          <w:szCs w:val="21"/>
        </w:rPr>
        <w:t>卷蛾和苹果蠹蛾，</w:t>
      </w:r>
      <w:r>
        <w:rPr>
          <w:rFonts w:ascii="Calibri" w:hAnsi="Calibri" w:cs="Calibri"/>
          <w:color w:val="222222"/>
          <w:spacing w:val="30"/>
          <w:sz w:val="21"/>
          <w:szCs w:val="21"/>
        </w:rPr>
        <w:t>MAWR</w:t>
      </w:r>
      <w:r>
        <w:rPr>
          <w:rFonts w:cs="Tahoma" w:hint="eastAsia"/>
          <w:color w:val="222222"/>
          <w:spacing w:val="30"/>
          <w:sz w:val="21"/>
          <w:szCs w:val="21"/>
        </w:rPr>
        <w:t>将在</w:t>
      </w:r>
      <w:proofErr w:type="gramStart"/>
      <w:r>
        <w:rPr>
          <w:rFonts w:cs="Tahoma" w:hint="eastAsia"/>
          <w:color w:val="222222"/>
          <w:spacing w:val="30"/>
          <w:sz w:val="21"/>
          <w:szCs w:val="21"/>
        </w:rPr>
        <w:t>本出</w:t>
      </w:r>
      <w:proofErr w:type="gramEnd"/>
      <w:r>
        <w:rPr>
          <w:rFonts w:cs="Tahoma" w:hint="eastAsia"/>
          <w:color w:val="222222"/>
          <w:spacing w:val="30"/>
          <w:sz w:val="21"/>
          <w:szCs w:val="21"/>
        </w:rPr>
        <w:t>口季节暂停该万户（</w:t>
      </w:r>
      <w:proofErr w:type="spellStart"/>
      <w:r>
        <w:rPr>
          <w:rFonts w:ascii="Calibri" w:hAnsi="Calibri" w:cs="Calibri"/>
          <w:color w:val="222222"/>
          <w:spacing w:val="30"/>
          <w:sz w:val="21"/>
          <w:szCs w:val="21"/>
        </w:rPr>
        <w:t>Tuman</w:t>
      </w:r>
      <w:proofErr w:type="spellEnd"/>
      <w:r>
        <w:rPr>
          <w:rFonts w:cs="Tahoma" w:hint="eastAsia"/>
          <w:color w:val="222222"/>
          <w:spacing w:val="30"/>
          <w:sz w:val="21"/>
          <w:szCs w:val="21"/>
        </w:rPr>
        <w:t>）向中国出口，并通报</w:t>
      </w:r>
      <w:r>
        <w:rPr>
          <w:rFonts w:ascii="Calibri" w:hAnsi="Calibri" w:cs="Calibri"/>
          <w:color w:val="222222"/>
          <w:spacing w:val="30"/>
          <w:sz w:val="21"/>
          <w:szCs w:val="21"/>
        </w:rPr>
        <w:t>AQSIQ</w:t>
      </w:r>
      <w:r>
        <w:rPr>
          <w:rFonts w:cs="Tahoma" w:hint="eastAsia"/>
          <w:color w:val="222222"/>
          <w:spacing w:val="30"/>
          <w:sz w:val="21"/>
          <w:szCs w:val="21"/>
        </w:rPr>
        <w:t>。</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（五）植物检疫证书要求。</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对检验检疫合格的货物，MAWR应签发植物检疫证书，并在附加声明中注明“该批樱桃符合《乌兹别克斯坦樱桃输华植物检疫要求议定书》的规定，不带中方关注的检疫性有害生物”。</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MAWR在开展贸易前向</w:t>
      </w:r>
      <w:r>
        <w:rPr>
          <w:rFonts w:ascii="Calibri" w:hAnsi="Calibri" w:cs="Calibri"/>
          <w:color w:val="222222"/>
          <w:spacing w:val="30"/>
          <w:sz w:val="21"/>
          <w:szCs w:val="21"/>
        </w:rPr>
        <w:t>AQSIQ</w:t>
      </w:r>
      <w:r>
        <w:rPr>
          <w:rFonts w:cs="Tahoma" w:hint="eastAsia"/>
          <w:color w:val="222222"/>
          <w:spacing w:val="30"/>
          <w:sz w:val="21"/>
          <w:szCs w:val="21"/>
        </w:rPr>
        <w:t>提供植物检疫证书样本，以便确认备案。</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七、进境检验检疫及不合格处理</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输华樱桃到达入境口岸时，应向口岸检验检疫机构（CIQ）报检。入境口岸检验检疫机构将对进境樱桃植物检疫证书、进境动植物检疫许可证等有关单证和标志进行核查，并实施检验检疫。</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如发现来自未经注册的果园、包装厂，则该批樱桃不准进境。</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如发现中方关注的任何检疫性有害生物，该批货物将作除害处理，退回或销毁处理。如果发现欧洲樱桃实蝇、葡萄</w:t>
      </w:r>
      <w:proofErr w:type="gramStart"/>
      <w:r>
        <w:rPr>
          <w:rFonts w:cs="Tahoma" w:hint="eastAsia"/>
          <w:color w:val="222222"/>
          <w:spacing w:val="30"/>
          <w:sz w:val="21"/>
          <w:szCs w:val="21"/>
        </w:rPr>
        <w:t>花翅小</w:t>
      </w:r>
      <w:proofErr w:type="gramEnd"/>
      <w:r>
        <w:rPr>
          <w:rFonts w:cs="Tahoma" w:hint="eastAsia"/>
          <w:color w:val="222222"/>
          <w:spacing w:val="30"/>
          <w:sz w:val="21"/>
          <w:szCs w:val="21"/>
        </w:rPr>
        <w:t>卷蛾和苹果蠹蛾，AQSIQ将通知</w:t>
      </w:r>
      <w:r>
        <w:rPr>
          <w:rFonts w:ascii="Calibri" w:hAnsi="Calibri" w:cs="Calibri"/>
          <w:color w:val="222222"/>
          <w:spacing w:val="30"/>
          <w:sz w:val="21"/>
          <w:szCs w:val="21"/>
        </w:rPr>
        <w:t>MAWR</w:t>
      </w:r>
      <w:r>
        <w:rPr>
          <w:rFonts w:cs="Tahoma" w:hint="eastAsia"/>
          <w:color w:val="222222"/>
          <w:spacing w:val="30"/>
          <w:sz w:val="21"/>
          <w:szCs w:val="21"/>
        </w:rPr>
        <w:t>暂停乌兹别克斯坦该万户（</w:t>
      </w:r>
      <w:proofErr w:type="spellStart"/>
      <w:r>
        <w:rPr>
          <w:rFonts w:ascii="Calibri" w:hAnsi="Calibri" w:cs="Calibri"/>
          <w:color w:val="222222"/>
          <w:spacing w:val="30"/>
          <w:sz w:val="21"/>
          <w:szCs w:val="21"/>
        </w:rPr>
        <w:t>Tuman</w:t>
      </w:r>
      <w:proofErr w:type="spellEnd"/>
      <w:r>
        <w:rPr>
          <w:rFonts w:cs="Tahoma" w:hint="eastAsia"/>
          <w:color w:val="222222"/>
          <w:spacing w:val="30"/>
          <w:sz w:val="21"/>
          <w:szCs w:val="21"/>
        </w:rPr>
        <w:t>）产区樱桃输华；如发现其它中方关注的检疫性有害生物，</w:t>
      </w:r>
      <w:r>
        <w:rPr>
          <w:rFonts w:ascii="Calibri" w:hAnsi="Calibri" w:cs="Calibri"/>
          <w:color w:val="222222"/>
          <w:spacing w:val="30"/>
          <w:sz w:val="21"/>
          <w:szCs w:val="21"/>
        </w:rPr>
        <w:t>AQSIQ</w:t>
      </w:r>
      <w:r>
        <w:rPr>
          <w:rFonts w:cs="Tahoma" w:hint="eastAsia"/>
          <w:color w:val="222222"/>
          <w:spacing w:val="30"/>
          <w:sz w:val="21"/>
          <w:szCs w:val="21"/>
        </w:rPr>
        <w:t>将通知</w:t>
      </w:r>
      <w:r>
        <w:rPr>
          <w:rFonts w:ascii="Calibri" w:hAnsi="Calibri" w:cs="Calibri"/>
          <w:color w:val="222222"/>
          <w:spacing w:val="30"/>
          <w:sz w:val="21"/>
          <w:szCs w:val="21"/>
        </w:rPr>
        <w:t>MAWR</w:t>
      </w:r>
      <w:r>
        <w:rPr>
          <w:rFonts w:cs="Tahoma" w:hint="eastAsia"/>
          <w:color w:val="222222"/>
          <w:spacing w:val="30"/>
          <w:sz w:val="21"/>
          <w:szCs w:val="21"/>
        </w:rPr>
        <w:t>暂停</w:t>
      </w:r>
      <w:proofErr w:type="gramStart"/>
      <w:r>
        <w:rPr>
          <w:rFonts w:cs="Tahoma" w:hint="eastAsia"/>
          <w:color w:val="222222"/>
          <w:spacing w:val="30"/>
          <w:sz w:val="21"/>
          <w:szCs w:val="21"/>
        </w:rPr>
        <w:t>本出口季有关</w:t>
      </w:r>
      <w:proofErr w:type="gramEnd"/>
      <w:r>
        <w:rPr>
          <w:rFonts w:cs="Tahoma" w:hint="eastAsia"/>
          <w:color w:val="222222"/>
          <w:spacing w:val="30"/>
          <w:sz w:val="21"/>
          <w:szCs w:val="21"/>
        </w:rPr>
        <w:t>果园或包装厂的樱桃输华。</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如发现其它检疫性有害生物，该批樱桃将按照《中华人民共和国进出境动植物检疫法》及其实施条例的有关规定进行相应检疫处理。</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八、审查及预检</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本项目开始前，在MAWR协助下，</w:t>
      </w:r>
      <w:r>
        <w:rPr>
          <w:rFonts w:ascii="Calibri" w:hAnsi="Calibri" w:cs="Calibri"/>
          <w:color w:val="222222"/>
          <w:spacing w:val="30"/>
          <w:sz w:val="21"/>
          <w:szCs w:val="21"/>
        </w:rPr>
        <w:t>AQSIQ</w:t>
      </w:r>
      <w:r>
        <w:rPr>
          <w:rFonts w:cs="Tahoma" w:hint="eastAsia"/>
          <w:color w:val="222222"/>
          <w:spacing w:val="30"/>
          <w:sz w:val="21"/>
          <w:szCs w:val="21"/>
        </w:rPr>
        <w:t>将</w:t>
      </w:r>
      <w:proofErr w:type="gramStart"/>
      <w:r>
        <w:rPr>
          <w:rFonts w:cs="Tahoma" w:hint="eastAsia"/>
          <w:color w:val="222222"/>
          <w:spacing w:val="30"/>
          <w:sz w:val="21"/>
          <w:szCs w:val="21"/>
        </w:rPr>
        <w:t>派至少</w:t>
      </w:r>
      <w:proofErr w:type="gramEnd"/>
      <w:r>
        <w:rPr>
          <w:rFonts w:cs="Tahoma" w:hint="eastAsia"/>
          <w:color w:val="222222"/>
          <w:spacing w:val="30"/>
          <w:sz w:val="21"/>
          <w:szCs w:val="21"/>
        </w:rPr>
        <w:t>两名植物检疫官员赴乌兹别克斯坦对樱桃有害生物监测体系和输华樱桃相关产区、果园、包装厂的植物卫生要求进行实地考察，并根据考察结果确认输华樱桃的产区、果园、包装厂名单。</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依据进口检验检疫情况，AQSIQ将决定在随后的出口季节是否需要继续派检疫</w:t>
      </w:r>
      <w:proofErr w:type="gramStart"/>
      <w:r>
        <w:rPr>
          <w:rFonts w:cs="Tahoma" w:hint="eastAsia"/>
          <w:color w:val="222222"/>
          <w:spacing w:val="30"/>
          <w:sz w:val="21"/>
          <w:szCs w:val="21"/>
        </w:rPr>
        <w:t>官赴乌预检</w:t>
      </w:r>
      <w:proofErr w:type="gramEnd"/>
      <w:r>
        <w:rPr>
          <w:rFonts w:cs="Tahoma" w:hint="eastAsia"/>
          <w:color w:val="222222"/>
          <w:spacing w:val="30"/>
          <w:sz w:val="21"/>
          <w:szCs w:val="21"/>
        </w:rPr>
        <w:t>。</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九、回顾性审查</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在贸易过程中，AQSIQ将根据乌兹别克斯坦樱桃疫情发生动态及截获情况开展进一步的风险评估，并与</w:t>
      </w:r>
      <w:r>
        <w:rPr>
          <w:rFonts w:ascii="Calibri" w:hAnsi="Calibri" w:cs="Calibri"/>
          <w:color w:val="222222"/>
          <w:spacing w:val="30"/>
          <w:sz w:val="21"/>
          <w:szCs w:val="21"/>
        </w:rPr>
        <w:t>MAWR</w:t>
      </w:r>
      <w:r>
        <w:rPr>
          <w:rFonts w:cs="Tahoma" w:hint="eastAsia"/>
          <w:color w:val="222222"/>
          <w:spacing w:val="30"/>
          <w:sz w:val="21"/>
          <w:szCs w:val="21"/>
        </w:rPr>
        <w:t>协商，以适时调整检疫性有害生物名单及相应的检疫措施。</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为确保有关风险管理措施和操作要求的有效落实，AQSIQ和</w:t>
      </w:r>
      <w:r>
        <w:rPr>
          <w:rFonts w:ascii="Calibri" w:hAnsi="Calibri" w:cs="Calibri"/>
          <w:color w:val="222222"/>
          <w:spacing w:val="30"/>
          <w:sz w:val="21"/>
          <w:szCs w:val="21"/>
        </w:rPr>
        <w:t>MAWR</w:t>
      </w:r>
      <w:r>
        <w:rPr>
          <w:rFonts w:cs="Tahoma" w:hint="eastAsia"/>
          <w:color w:val="222222"/>
          <w:spacing w:val="30"/>
          <w:sz w:val="21"/>
          <w:szCs w:val="21"/>
        </w:rPr>
        <w:t>将按照相应的程序和规章对本议定书执行情况进行审核和评估。</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本议定书试行1年，</w:t>
      </w:r>
      <w:r>
        <w:rPr>
          <w:rFonts w:ascii="Calibri" w:hAnsi="Calibri" w:cs="Calibri"/>
          <w:color w:val="222222"/>
          <w:spacing w:val="30"/>
          <w:sz w:val="21"/>
          <w:szCs w:val="21"/>
        </w:rPr>
        <w:t>1</w:t>
      </w:r>
      <w:r>
        <w:rPr>
          <w:rFonts w:cs="Tahoma" w:hint="eastAsia"/>
          <w:color w:val="222222"/>
          <w:spacing w:val="30"/>
          <w:sz w:val="21"/>
          <w:szCs w:val="21"/>
        </w:rPr>
        <w:t>年后双方对议定书执行情况进行回顾，以协商是否对相关条款进行修订。如在有效期满</w:t>
      </w:r>
      <w:r>
        <w:rPr>
          <w:rFonts w:ascii="Calibri" w:hAnsi="Calibri" w:cs="Calibri"/>
          <w:color w:val="222222"/>
          <w:spacing w:val="30"/>
          <w:sz w:val="21"/>
          <w:szCs w:val="21"/>
        </w:rPr>
        <w:t>2</w:t>
      </w:r>
      <w:r>
        <w:rPr>
          <w:rFonts w:cs="Tahoma" w:hint="eastAsia"/>
          <w:color w:val="222222"/>
          <w:spacing w:val="30"/>
          <w:sz w:val="21"/>
          <w:szCs w:val="21"/>
        </w:rPr>
        <w:t>个月前双方均未提出修</w:t>
      </w:r>
      <w:r>
        <w:rPr>
          <w:rFonts w:cs="Tahoma" w:hint="eastAsia"/>
          <w:color w:val="222222"/>
          <w:spacing w:val="30"/>
          <w:sz w:val="21"/>
          <w:szCs w:val="21"/>
        </w:rPr>
        <w:lastRenderedPageBreak/>
        <w:t>改或终止要求，则其有效期自动顺延</w:t>
      </w:r>
      <w:r>
        <w:rPr>
          <w:rFonts w:ascii="Calibri" w:hAnsi="Calibri" w:cs="Calibri"/>
          <w:color w:val="222222"/>
          <w:spacing w:val="30"/>
          <w:sz w:val="21"/>
          <w:szCs w:val="21"/>
        </w:rPr>
        <w:t>1</w:t>
      </w:r>
      <w:r>
        <w:rPr>
          <w:rFonts w:cs="Tahoma" w:hint="eastAsia"/>
          <w:color w:val="222222"/>
          <w:spacing w:val="30"/>
          <w:sz w:val="21"/>
          <w:szCs w:val="21"/>
        </w:rPr>
        <w:t>年。此后，根据乌兹别克斯坦樱桃疫情发生动态及截获情况，</w:t>
      </w:r>
      <w:r>
        <w:rPr>
          <w:rFonts w:ascii="Calibri" w:hAnsi="Calibri" w:cs="Calibri"/>
          <w:color w:val="222222"/>
          <w:spacing w:val="30"/>
          <w:sz w:val="21"/>
          <w:szCs w:val="21"/>
        </w:rPr>
        <w:t>AQSIQ</w:t>
      </w:r>
      <w:r>
        <w:rPr>
          <w:rFonts w:cs="Tahoma" w:hint="eastAsia"/>
          <w:color w:val="222222"/>
          <w:spacing w:val="30"/>
          <w:sz w:val="21"/>
          <w:szCs w:val="21"/>
        </w:rPr>
        <w:t>将做进一步的风险评估，并与</w:t>
      </w:r>
      <w:r>
        <w:rPr>
          <w:rFonts w:ascii="Calibri" w:hAnsi="Calibri" w:cs="Calibri"/>
          <w:color w:val="222222"/>
          <w:spacing w:val="30"/>
          <w:sz w:val="21"/>
          <w:szCs w:val="21"/>
        </w:rPr>
        <w:t>MAWR</w:t>
      </w:r>
      <w:r>
        <w:rPr>
          <w:rFonts w:cs="Tahoma" w:hint="eastAsia"/>
          <w:color w:val="222222"/>
          <w:spacing w:val="30"/>
          <w:sz w:val="21"/>
          <w:szCs w:val="21"/>
        </w:rPr>
        <w:t>协商，以调整检疫性有害生物名单及相关检疫措施。</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附1</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 </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 </w:t>
      </w:r>
    </w:p>
    <w:p w:rsidR="00BC3236" w:rsidRDefault="00BC3236" w:rsidP="00BC3236">
      <w:pPr>
        <w:pStyle w:val="a3"/>
        <w:shd w:val="clear" w:color="auto" w:fill="FFFFFF"/>
        <w:spacing w:before="0" w:beforeAutospacing="0" w:after="0" w:afterAutospacing="0"/>
        <w:ind w:firstLine="420"/>
        <w:jc w:val="center"/>
        <w:rPr>
          <w:rFonts w:ascii="Tahoma" w:hAnsi="Tahoma" w:cs="Tahoma"/>
          <w:color w:val="222222"/>
          <w:spacing w:val="30"/>
          <w:sz w:val="21"/>
          <w:szCs w:val="21"/>
        </w:rPr>
      </w:pPr>
      <w:r>
        <w:rPr>
          <w:rFonts w:cs="Tahoma" w:hint="eastAsia"/>
          <w:color w:val="222222"/>
          <w:spacing w:val="30"/>
          <w:sz w:val="21"/>
          <w:szCs w:val="21"/>
        </w:rPr>
        <w:t>乌兹别克斯坦樱桃输华冷处理操作规程</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冷库类型</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冷库具有能达到和保持所需温度的制冷设备。</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记录仪类型</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MAWR应确保采用适当的温度探针和温度记录仪的组合：</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2.1 探针校正温度应在</w:t>
      </w:r>
      <w:r>
        <w:rPr>
          <w:rFonts w:ascii="Calibri" w:hAnsi="Calibri" w:cs="Calibri"/>
          <w:color w:val="222222"/>
          <w:spacing w:val="30"/>
          <w:sz w:val="21"/>
          <w:szCs w:val="21"/>
        </w:rPr>
        <w:t>-3.0</w:t>
      </w:r>
      <w:r>
        <w:rPr>
          <w:rFonts w:cs="Tahoma" w:hint="eastAsia"/>
          <w:color w:val="222222"/>
          <w:spacing w:val="30"/>
          <w:sz w:val="21"/>
          <w:szCs w:val="21"/>
        </w:rPr>
        <w:t>℃到 </w:t>
      </w:r>
      <w:r>
        <w:rPr>
          <w:rFonts w:ascii="Calibri" w:hAnsi="Calibri" w:cs="Calibri"/>
          <w:color w:val="222222"/>
          <w:spacing w:val="30"/>
          <w:sz w:val="21"/>
          <w:szCs w:val="21"/>
        </w:rPr>
        <w:t>+3.0</w:t>
      </w:r>
      <w:r>
        <w:rPr>
          <w:rFonts w:cs="Tahoma" w:hint="eastAsia"/>
          <w:color w:val="222222"/>
          <w:spacing w:val="30"/>
          <w:sz w:val="21"/>
          <w:szCs w:val="21"/>
        </w:rPr>
        <w:t>℃之间，读数精确到± </w:t>
      </w:r>
      <w:r>
        <w:rPr>
          <w:rFonts w:ascii="Calibri" w:hAnsi="Calibri" w:cs="Calibri"/>
          <w:color w:val="222222"/>
          <w:spacing w:val="30"/>
          <w:sz w:val="21"/>
          <w:szCs w:val="21"/>
        </w:rPr>
        <w:t>0.1</w:t>
      </w:r>
      <w:r>
        <w:rPr>
          <w:rFonts w:cs="Tahoma" w:hint="eastAsia"/>
          <w:color w:val="222222"/>
          <w:spacing w:val="30"/>
          <w:sz w:val="21"/>
          <w:szCs w:val="21"/>
        </w:rPr>
        <w:t>℃；</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2.2 有足够数量的探针；</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2.3 能够记录并贮存处理过程的数据；</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2.4 每小时至少记录一次所有探针的温度，记录显示应满足探针要求的精度；</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2.5 打印出的温度记录，应有对应每个探针记录的时间和温度。</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温度的校正</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3.1 校正必须用由</w:t>
      </w:r>
      <w:r>
        <w:rPr>
          <w:rFonts w:ascii="Calibri" w:hAnsi="Calibri" w:cs="Calibri"/>
          <w:color w:val="222222"/>
          <w:spacing w:val="30"/>
          <w:sz w:val="21"/>
          <w:szCs w:val="21"/>
        </w:rPr>
        <w:t>MAWR</w:t>
      </w:r>
      <w:r>
        <w:rPr>
          <w:rFonts w:cs="Tahoma" w:hint="eastAsia"/>
          <w:color w:val="222222"/>
          <w:spacing w:val="30"/>
          <w:sz w:val="21"/>
          <w:szCs w:val="21"/>
        </w:rPr>
        <w:t>批准的标准温度计在蒸馏水制成的碎冰和蒸馏水混合物中进行；</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3.2 任何读数超出</w:t>
      </w:r>
      <w:r>
        <w:rPr>
          <w:rFonts w:ascii="Calibri" w:hAnsi="Calibri" w:cs="Calibri"/>
          <w:color w:val="222222"/>
          <w:spacing w:val="30"/>
          <w:sz w:val="21"/>
          <w:szCs w:val="21"/>
        </w:rPr>
        <w:t>0</w:t>
      </w:r>
      <w:r>
        <w:rPr>
          <w:rFonts w:cs="Tahoma" w:hint="eastAsia"/>
          <w:color w:val="222222"/>
          <w:spacing w:val="30"/>
          <w:sz w:val="21"/>
          <w:szCs w:val="21"/>
        </w:rPr>
        <w:t>°</w:t>
      </w:r>
      <w:r>
        <w:rPr>
          <w:rFonts w:ascii="Calibri" w:hAnsi="Calibri" w:cs="Calibri"/>
          <w:color w:val="222222"/>
          <w:spacing w:val="30"/>
          <w:sz w:val="21"/>
          <w:szCs w:val="21"/>
        </w:rPr>
        <w:t>C</w:t>
      </w:r>
      <w:r>
        <w:rPr>
          <w:rFonts w:cs="Tahoma" w:hint="eastAsia"/>
          <w:color w:val="222222"/>
          <w:spacing w:val="30"/>
          <w:sz w:val="21"/>
          <w:szCs w:val="21"/>
        </w:rPr>
        <w:t>± </w:t>
      </w:r>
      <w:r>
        <w:rPr>
          <w:rFonts w:ascii="Calibri" w:hAnsi="Calibri" w:cs="Calibri"/>
          <w:color w:val="222222"/>
          <w:spacing w:val="30"/>
          <w:sz w:val="21"/>
          <w:szCs w:val="21"/>
        </w:rPr>
        <w:t>0.3</w:t>
      </w:r>
      <w:r>
        <w:rPr>
          <w:rFonts w:cs="Tahoma" w:hint="eastAsia"/>
          <w:color w:val="222222"/>
          <w:spacing w:val="30"/>
          <w:sz w:val="21"/>
          <w:szCs w:val="21"/>
        </w:rPr>
        <w:t>°</w:t>
      </w:r>
      <w:r>
        <w:rPr>
          <w:rFonts w:ascii="Calibri" w:hAnsi="Calibri" w:cs="Calibri"/>
          <w:color w:val="222222"/>
          <w:spacing w:val="30"/>
          <w:sz w:val="21"/>
          <w:szCs w:val="21"/>
        </w:rPr>
        <w:t>C</w:t>
      </w:r>
      <w:r>
        <w:rPr>
          <w:rFonts w:cs="Tahoma" w:hint="eastAsia"/>
          <w:color w:val="222222"/>
          <w:spacing w:val="30"/>
          <w:sz w:val="21"/>
          <w:szCs w:val="21"/>
        </w:rPr>
        <w:t>的探针都必须更换；</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3.3 必须对每个冷库出具一份由</w:t>
      </w:r>
      <w:r>
        <w:rPr>
          <w:rFonts w:ascii="Calibri" w:hAnsi="Calibri" w:cs="Calibri"/>
          <w:color w:val="222222"/>
          <w:spacing w:val="30"/>
          <w:sz w:val="21"/>
          <w:szCs w:val="21"/>
        </w:rPr>
        <w:t>MAWR</w:t>
      </w:r>
      <w:r>
        <w:rPr>
          <w:rFonts w:cs="Tahoma" w:hint="eastAsia"/>
          <w:color w:val="222222"/>
          <w:spacing w:val="30"/>
          <w:sz w:val="21"/>
          <w:szCs w:val="21"/>
        </w:rPr>
        <w:t>官员签字盖章的“果温探针校正记录”，正本须附在随货的植物检疫证书上。</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 温度探针的安插</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4.1 包装好的果实应在</w:t>
      </w:r>
      <w:r>
        <w:rPr>
          <w:rFonts w:ascii="Calibri" w:hAnsi="Calibri" w:cs="Calibri"/>
          <w:color w:val="222222"/>
          <w:spacing w:val="30"/>
          <w:sz w:val="21"/>
          <w:szCs w:val="21"/>
        </w:rPr>
        <w:t>MAWR</w:t>
      </w:r>
      <w:r>
        <w:rPr>
          <w:rFonts w:cs="Tahoma" w:hint="eastAsia"/>
          <w:color w:val="222222"/>
          <w:spacing w:val="30"/>
          <w:sz w:val="21"/>
          <w:szCs w:val="21"/>
        </w:rPr>
        <w:t>监管下装入冷库，货物堆放应松散，确保足够的气流空隙；</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4.2 每个冷库至少应安插</w:t>
      </w:r>
      <w:proofErr w:type="gramStart"/>
      <w:r>
        <w:rPr>
          <w:rFonts w:ascii="Calibri" w:hAnsi="Calibri" w:cs="Calibri"/>
          <w:color w:val="222222"/>
          <w:spacing w:val="30"/>
          <w:sz w:val="21"/>
          <w:szCs w:val="21"/>
        </w:rPr>
        <w:t>3</w:t>
      </w:r>
      <w:r>
        <w:rPr>
          <w:rFonts w:cs="Tahoma" w:hint="eastAsia"/>
          <w:color w:val="222222"/>
          <w:spacing w:val="30"/>
          <w:sz w:val="21"/>
          <w:szCs w:val="21"/>
        </w:rPr>
        <w:t>个果温温度</w:t>
      </w:r>
      <w:proofErr w:type="gramEnd"/>
      <w:r>
        <w:rPr>
          <w:rFonts w:cs="Tahoma" w:hint="eastAsia"/>
          <w:color w:val="222222"/>
          <w:spacing w:val="30"/>
          <w:sz w:val="21"/>
          <w:szCs w:val="21"/>
        </w:rPr>
        <w:t>探针，</w:t>
      </w:r>
      <w:r>
        <w:rPr>
          <w:rFonts w:ascii="Calibri" w:hAnsi="Calibri" w:cs="Calibri"/>
          <w:color w:val="222222"/>
          <w:spacing w:val="30"/>
          <w:sz w:val="21"/>
          <w:szCs w:val="21"/>
        </w:rPr>
        <w:t>2</w:t>
      </w:r>
      <w:r>
        <w:rPr>
          <w:rFonts w:cs="Tahoma" w:hint="eastAsia"/>
          <w:color w:val="222222"/>
          <w:spacing w:val="30"/>
          <w:sz w:val="21"/>
          <w:szCs w:val="21"/>
        </w:rPr>
        <w:t>个箱体空间温度探针，具体位置为：</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(a) 1号探针安插在冷库内货物首排顶层中央位置；</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(b) 2号探针安插在靠冷库门的中央，并在货物高度一半的位置；</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(c) 3号探针安插在距冷库门</w:t>
      </w:r>
      <w:r>
        <w:rPr>
          <w:rFonts w:ascii="Calibri" w:hAnsi="Calibri" w:cs="Calibri"/>
          <w:color w:val="222222"/>
          <w:spacing w:val="30"/>
          <w:sz w:val="21"/>
          <w:szCs w:val="21"/>
        </w:rPr>
        <w:t>1.5</w:t>
      </w:r>
      <w:r>
        <w:rPr>
          <w:rFonts w:cs="Tahoma" w:hint="eastAsia"/>
          <w:color w:val="222222"/>
          <w:spacing w:val="30"/>
          <w:sz w:val="21"/>
          <w:szCs w:val="21"/>
        </w:rPr>
        <w:t>米的左侧，并在货物高度一半的位置；</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(d) 2个空间温度探针分别安插在冷库入风口和回风口处；</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4.3 所有探针必须在</w:t>
      </w:r>
      <w:r>
        <w:rPr>
          <w:rFonts w:ascii="Calibri" w:hAnsi="Calibri" w:cs="Calibri"/>
          <w:color w:val="222222"/>
          <w:spacing w:val="30"/>
          <w:sz w:val="21"/>
          <w:szCs w:val="21"/>
        </w:rPr>
        <w:t>MAWR</w:t>
      </w:r>
      <w:r>
        <w:rPr>
          <w:rFonts w:cs="Tahoma" w:hint="eastAsia"/>
          <w:color w:val="222222"/>
          <w:spacing w:val="30"/>
          <w:sz w:val="21"/>
          <w:szCs w:val="21"/>
        </w:rPr>
        <w:t>授权官员的监督和指导下安插；</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4.4 实施冷处理前，待处理樱桃需在冷藏室中存放（预冷）至果肉温度达</w:t>
      </w:r>
      <w:r>
        <w:rPr>
          <w:rFonts w:ascii="Calibri" w:hAnsi="Calibri" w:cs="Calibri"/>
          <w:color w:val="222222"/>
          <w:spacing w:val="30"/>
          <w:sz w:val="21"/>
          <w:szCs w:val="21"/>
        </w:rPr>
        <w:t>4</w:t>
      </w:r>
      <w:r>
        <w:rPr>
          <w:rFonts w:cs="Tahoma" w:hint="eastAsia"/>
          <w:color w:val="222222"/>
          <w:spacing w:val="30"/>
          <w:sz w:val="21"/>
          <w:szCs w:val="21"/>
        </w:rPr>
        <w:t>℃或以下。</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5. 封识</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5.1 每个包装箱需贴上编码封条，由经授权的</w:t>
      </w:r>
      <w:r>
        <w:rPr>
          <w:rFonts w:ascii="Calibri" w:hAnsi="Calibri" w:cs="Calibri"/>
          <w:color w:val="222222"/>
          <w:spacing w:val="30"/>
          <w:sz w:val="21"/>
          <w:szCs w:val="21"/>
        </w:rPr>
        <w:t>MAWR</w:t>
      </w:r>
      <w:r>
        <w:rPr>
          <w:rFonts w:cs="Tahoma" w:hint="eastAsia"/>
          <w:color w:val="222222"/>
          <w:spacing w:val="30"/>
          <w:sz w:val="21"/>
          <w:szCs w:val="21"/>
        </w:rPr>
        <w:t>检疫官员进行封识；</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5.2 封条只能在中国入境口岸由</w:t>
      </w:r>
      <w:r>
        <w:rPr>
          <w:rFonts w:ascii="Calibri" w:hAnsi="Calibri" w:cs="Calibri"/>
          <w:color w:val="222222"/>
          <w:spacing w:val="30"/>
          <w:sz w:val="21"/>
          <w:szCs w:val="21"/>
        </w:rPr>
        <w:t>CIQ</w:t>
      </w:r>
      <w:r>
        <w:rPr>
          <w:rFonts w:cs="Tahoma" w:hint="eastAsia"/>
          <w:color w:val="222222"/>
          <w:spacing w:val="30"/>
          <w:sz w:val="21"/>
          <w:szCs w:val="21"/>
        </w:rPr>
        <w:t>官员开启。</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6 植物检疫证书</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6.1冷处理的温度、处理时间及封识号必须在植物检疫证书中注明。</w:t>
      </w:r>
    </w:p>
    <w:p w:rsidR="00BC3236" w:rsidRDefault="00BC3236" w:rsidP="00BC3236">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lastRenderedPageBreak/>
        <w:t>6.2 樱桃入境时，需向</w:t>
      </w:r>
      <w:r>
        <w:rPr>
          <w:rFonts w:ascii="Calibri" w:hAnsi="Calibri" w:cs="Calibri"/>
          <w:color w:val="222222"/>
          <w:spacing w:val="30"/>
          <w:sz w:val="21"/>
          <w:szCs w:val="21"/>
        </w:rPr>
        <w:t>CIQ</w:t>
      </w:r>
      <w:r>
        <w:rPr>
          <w:rFonts w:cs="Tahoma" w:hint="eastAsia"/>
          <w:color w:val="222222"/>
          <w:spacing w:val="30"/>
          <w:sz w:val="21"/>
          <w:szCs w:val="21"/>
        </w:rPr>
        <w:t>提供植物检疫证书。</w:t>
      </w:r>
    </w:p>
    <w:p w:rsidR="00BC3236" w:rsidRPr="002841D0" w:rsidRDefault="00BC3236">
      <w:bookmarkStart w:id="0" w:name="_GoBack"/>
      <w:bookmarkEnd w:id="0"/>
    </w:p>
    <w:sectPr w:rsidR="00BC3236" w:rsidRPr="00284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36"/>
    <w:rsid w:val="002841D0"/>
    <w:rsid w:val="00BC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316C2-4674-4772-A4CA-F5A75B50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2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4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2018-03-21T01:05:00Z</dcterms:created>
  <dcterms:modified xsi:type="dcterms:W3CDTF">2018-03-21T01:05:00Z</dcterms:modified>
</cp:coreProperties>
</file>