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附件2</w:t>
      </w:r>
    </w:p>
    <w:p w:rsidR="002E4F35" w:rsidRDefault="002E4F35" w:rsidP="00590E44">
      <w:pPr>
        <w:pStyle w:val="a3"/>
        <w:shd w:val="clear" w:color="auto" w:fill="FFFFFF"/>
        <w:spacing w:before="0" w:beforeAutospacing="0" w:after="0" w:afterAutospacing="0"/>
        <w:ind w:firstLine="420"/>
        <w:jc w:val="center"/>
        <w:rPr>
          <w:rFonts w:ascii="Tahoma" w:hAnsi="Tahoma" w:cs="Tahoma"/>
          <w:color w:val="222222"/>
          <w:spacing w:val="30"/>
          <w:sz w:val="21"/>
          <w:szCs w:val="21"/>
        </w:rPr>
      </w:pPr>
      <w:bookmarkStart w:id="0" w:name="_GoBack"/>
      <w:r>
        <w:rPr>
          <w:rFonts w:cs="Tahoma" w:hint="eastAsia"/>
          <w:color w:val="222222"/>
          <w:spacing w:val="30"/>
          <w:sz w:val="21"/>
          <w:szCs w:val="21"/>
        </w:rPr>
        <w:t>进口乌拉圭柑橘植物检验检疫要求</w:t>
      </w:r>
    </w:p>
    <w:bookmarkEnd w:id="0"/>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一、法律法规依据</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（一）《中华人民共和国进出境动植物检疫法》《中华人民共和国进出境动植物检疫法实施条例》；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（二）《中华人民共和国食品安全法》《中华人民共和国食品安全法实施条例》；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（三）《进境水果检验检疫监督管理办法》（质检总局令第68号）；</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（四）《中华人民共和国国家质量监督检验检疫总局与乌拉圭东岸共和国农牧渔业部关于乌拉圭柑橘输华植物检疫要求的议定书》。</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二、允许进境商品名称</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乌拉圭输往中国的柑橘果实品种为除柠檬（Citrus limon）之外的柑橘属水果（</w:t>
      </w:r>
      <w:r>
        <w:rPr>
          <w:rFonts w:ascii="Calibri" w:hAnsi="Calibri" w:cs="Calibri"/>
          <w:color w:val="222222"/>
          <w:spacing w:val="30"/>
          <w:sz w:val="21"/>
          <w:szCs w:val="21"/>
        </w:rPr>
        <w:t>Citrus spp.</w:t>
      </w:r>
      <w:r>
        <w:rPr>
          <w:rFonts w:cs="Tahoma" w:hint="eastAsia"/>
          <w:color w:val="222222"/>
          <w:spacing w:val="30"/>
          <w:sz w:val="21"/>
          <w:szCs w:val="21"/>
        </w:rPr>
        <w:t>，以下简称柑橘）。</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三、允许的产地</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输华柑橘应产自地中海实蝇和南美按实蝇的非疫区，或针对上述实蝇采取随航集装箱冷处理的柑橘产区。</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四、批准的果园和包装厂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输华柑橘果园、包装厂须在乌拉圭东岸共和国农牧渔业部（以下简称MGAP）注册，并由</w:t>
      </w:r>
      <w:r>
        <w:rPr>
          <w:rFonts w:ascii="Calibri" w:hAnsi="Calibri" w:cs="Calibri"/>
          <w:color w:val="222222"/>
          <w:spacing w:val="30"/>
          <w:sz w:val="21"/>
          <w:szCs w:val="21"/>
        </w:rPr>
        <w:t>MGAP</w:t>
      </w:r>
      <w:r>
        <w:rPr>
          <w:rFonts w:cs="Tahoma" w:hint="eastAsia"/>
          <w:color w:val="222222"/>
          <w:spacing w:val="30"/>
          <w:sz w:val="21"/>
          <w:szCs w:val="21"/>
        </w:rPr>
        <w:t>和</w:t>
      </w:r>
      <w:r>
        <w:rPr>
          <w:rFonts w:ascii="Calibri" w:hAnsi="Calibri" w:cs="Calibri"/>
          <w:color w:val="222222"/>
          <w:spacing w:val="30"/>
          <w:sz w:val="21"/>
          <w:szCs w:val="21"/>
        </w:rPr>
        <w:t>AQSIQ</w:t>
      </w:r>
      <w:r>
        <w:rPr>
          <w:rFonts w:cs="Tahoma" w:hint="eastAsia"/>
          <w:color w:val="222222"/>
          <w:spacing w:val="30"/>
          <w:sz w:val="21"/>
          <w:szCs w:val="21"/>
        </w:rPr>
        <w:t>共同批准。出口季节前，</w:t>
      </w:r>
      <w:r>
        <w:rPr>
          <w:rFonts w:ascii="Calibri" w:hAnsi="Calibri" w:cs="Calibri"/>
          <w:color w:val="222222"/>
          <w:spacing w:val="30"/>
          <w:sz w:val="21"/>
          <w:szCs w:val="21"/>
        </w:rPr>
        <w:t>MGAP</w:t>
      </w:r>
      <w:r>
        <w:rPr>
          <w:rFonts w:cs="Tahoma" w:hint="eastAsia"/>
          <w:color w:val="222222"/>
          <w:spacing w:val="30"/>
          <w:sz w:val="21"/>
          <w:szCs w:val="21"/>
        </w:rPr>
        <w:t>应向</w:t>
      </w:r>
      <w:r>
        <w:rPr>
          <w:rFonts w:ascii="Calibri" w:hAnsi="Calibri" w:cs="Calibri"/>
          <w:color w:val="222222"/>
          <w:spacing w:val="30"/>
          <w:sz w:val="21"/>
          <w:szCs w:val="21"/>
        </w:rPr>
        <w:t>AQSIQ</w:t>
      </w:r>
      <w:r>
        <w:rPr>
          <w:rFonts w:cs="Tahoma" w:hint="eastAsia"/>
          <w:color w:val="222222"/>
          <w:spacing w:val="30"/>
          <w:sz w:val="21"/>
          <w:szCs w:val="21"/>
        </w:rPr>
        <w:t>提供注册的输华果园和包装厂名单。</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五、关注的检疫性有害生物名单</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（一）南美按实蝇Anastrepha fraterculus</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（二）地中海实蝇Ceratitis capitata</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（三）无花果蜡蚧Ceroplastes rusci</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（四）柑桔扁软蚧Coccus perlatus</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（五）玫瑰短喙象Pantomorus cervinus</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（六）大洋臀纹粉蚧Planococcus minor</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（七）柑橘澳洲痂囊腔菌Elsinoe australis</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六、出口前要求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（一）果园管理。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在</w:t>
      </w:r>
      <w:r>
        <w:rPr>
          <w:rFonts w:ascii="Calibri" w:hAnsi="Calibri" w:cs="Calibri"/>
          <w:color w:val="222222"/>
          <w:spacing w:val="30"/>
          <w:sz w:val="21"/>
          <w:szCs w:val="21"/>
        </w:rPr>
        <w:t>MGAP</w:t>
      </w:r>
      <w:r>
        <w:rPr>
          <w:rFonts w:cs="Tahoma" w:hint="eastAsia"/>
          <w:color w:val="222222"/>
          <w:spacing w:val="30"/>
          <w:sz w:val="21"/>
          <w:szCs w:val="21"/>
        </w:rPr>
        <w:t>的监管下，种植者应采取有效的疫情监测和有害生物综合管理措施（</w:t>
      </w:r>
      <w:r>
        <w:rPr>
          <w:rFonts w:ascii="Calibri" w:hAnsi="Calibri" w:cs="Calibri"/>
          <w:color w:val="222222"/>
          <w:spacing w:val="30"/>
          <w:sz w:val="21"/>
          <w:szCs w:val="21"/>
        </w:rPr>
        <w:t>IPM</w:t>
      </w:r>
      <w:r>
        <w:rPr>
          <w:rFonts w:cs="Tahoma" w:hint="eastAsia"/>
          <w:color w:val="222222"/>
          <w:spacing w:val="30"/>
          <w:sz w:val="21"/>
          <w:szCs w:val="21"/>
        </w:rPr>
        <w:t>），以避免和尽量减少中方关注的检疫性有害生物的发生，保持果园良好植物卫生状况。</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应中方要求，MGAP应向</w:t>
      </w:r>
      <w:r>
        <w:rPr>
          <w:rFonts w:ascii="Calibri" w:hAnsi="Calibri" w:cs="Calibri"/>
          <w:color w:val="222222"/>
          <w:spacing w:val="30"/>
          <w:sz w:val="21"/>
          <w:szCs w:val="21"/>
        </w:rPr>
        <w:t>AQSIQ</w:t>
      </w:r>
      <w:r>
        <w:rPr>
          <w:rFonts w:cs="Tahoma" w:hint="eastAsia"/>
          <w:color w:val="222222"/>
          <w:spacing w:val="30"/>
          <w:sz w:val="21"/>
          <w:szCs w:val="21"/>
        </w:rPr>
        <w:t>提供疫情监测、预防和综合管理措施的有关程序和结果。</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针对地中海实蝇和南美按实蝇，</w:t>
      </w:r>
      <w:r>
        <w:rPr>
          <w:rFonts w:ascii="Calibri" w:hAnsi="Calibri" w:cs="Calibri"/>
          <w:color w:val="222222"/>
          <w:spacing w:val="30"/>
          <w:sz w:val="21"/>
          <w:szCs w:val="21"/>
        </w:rPr>
        <w:t>MGAP</w:t>
      </w:r>
      <w:r>
        <w:rPr>
          <w:rFonts w:cs="Tahoma" w:hint="eastAsia"/>
          <w:color w:val="222222"/>
          <w:spacing w:val="30"/>
          <w:sz w:val="21"/>
          <w:szCs w:val="21"/>
        </w:rPr>
        <w:t>需建立监测体系开展监测和维护活动。</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采摘时，来自</w:t>
      </w:r>
      <w:r>
        <w:rPr>
          <w:rFonts w:ascii="Calibri" w:hAnsi="Calibri" w:cs="Calibri"/>
          <w:color w:val="222222"/>
          <w:spacing w:val="30"/>
          <w:sz w:val="21"/>
          <w:szCs w:val="21"/>
        </w:rPr>
        <w:t>MGAP</w:t>
      </w:r>
      <w:r>
        <w:rPr>
          <w:rFonts w:cs="Tahoma" w:hint="eastAsia"/>
          <w:color w:val="222222"/>
          <w:spacing w:val="30"/>
          <w:sz w:val="21"/>
          <w:szCs w:val="21"/>
        </w:rPr>
        <w:t>注册果园的水果，不得与未注册果园的水果装在同一箱中。如果发现没有分开，</w:t>
      </w:r>
      <w:r>
        <w:rPr>
          <w:rFonts w:ascii="Calibri" w:hAnsi="Calibri" w:cs="Calibri"/>
          <w:color w:val="222222"/>
          <w:spacing w:val="30"/>
          <w:sz w:val="21"/>
          <w:szCs w:val="21"/>
        </w:rPr>
        <w:t>MGAP</w:t>
      </w:r>
      <w:r>
        <w:rPr>
          <w:rFonts w:cs="Tahoma" w:hint="eastAsia"/>
          <w:color w:val="222222"/>
          <w:spacing w:val="30"/>
          <w:sz w:val="21"/>
          <w:szCs w:val="21"/>
        </w:rPr>
        <w:t>应禁止该批水果出口，并暂停涉及果园和出口商该出口季节向中国出口柑橘。</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（二）包装厂管理。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输华柑橘的加工、包装、储藏和装运过程，须在</w:t>
      </w:r>
      <w:r>
        <w:rPr>
          <w:rFonts w:ascii="Calibri" w:hAnsi="Calibri" w:cs="Calibri"/>
          <w:color w:val="222222"/>
          <w:spacing w:val="30"/>
          <w:sz w:val="21"/>
          <w:szCs w:val="21"/>
        </w:rPr>
        <w:t>MGAP</w:t>
      </w:r>
      <w:r>
        <w:rPr>
          <w:rFonts w:cs="Tahoma" w:hint="eastAsia"/>
          <w:color w:val="222222"/>
          <w:spacing w:val="30"/>
          <w:sz w:val="21"/>
          <w:szCs w:val="21"/>
        </w:rPr>
        <w:t>官员检疫监管下进行。</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2. 为尽量降低有害生物的传带风险，出口柑橘采摘后须经过加氯水浸泡或喷洒、刷洗、杀菌剂处理、打蜡、选果和包装等处理程序，保证不携带中方关注的检疫性有害生物，不带有枝、叶和土壤。</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（三）包装要求。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输华柑橘包装箱上应用英文标出产地（省份）、果园名称或注册号、包装厂名称或注册号、“乌拉圭输往中华人民共和国”的字样（附</w:t>
      </w:r>
      <w:r>
        <w:rPr>
          <w:rFonts w:ascii="Calibri" w:hAnsi="Calibri" w:cs="Calibri"/>
          <w:color w:val="222222"/>
          <w:spacing w:val="30"/>
          <w:sz w:val="21"/>
          <w:szCs w:val="21"/>
        </w:rPr>
        <w:t>1</w:t>
      </w:r>
      <w:r>
        <w:rPr>
          <w:rFonts w:cs="Tahoma" w:hint="eastAsia"/>
          <w:color w:val="222222"/>
          <w:spacing w:val="30"/>
          <w:sz w:val="21"/>
          <w:szCs w:val="21"/>
        </w:rPr>
        <w:t>）。</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包装箱应干净卫生、首次使用。包装材料如使用木质包装，应符合国际木质包装措施标准的要求。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储存库和</w:t>
      </w:r>
      <w:r>
        <w:rPr>
          <w:rFonts w:ascii="Calibri" w:hAnsi="Calibri" w:cs="Calibri"/>
          <w:color w:val="222222"/>
          <w:spacing w:val="30"/>
          <w:sz w:val="21"/>
          <w:szCs w:val="21"/>
        </w:rPr>
        <w:t>/</w:t>
      </w:r>
      <w:r>
        <w:rPr>
          <w:rFonts w:cs="Tahoma" w:hint="eastAsia"/>
          <w:color w:val="222222"/>
          <w:spacing w:val="30"/>
          <w:sz w:val="21"/>
          <w:szCs w:val="21"/>
        </w:rPr>
        <w:t>或冷藏库应当单独用于存放新鲜柑橘果实，并具备适当的植物卫生条件，柑橘应按照</w:t>
      </w:r>
      <w:r>
        <w:rPr>
          <w:rFonts w:ascii="Calibri" w:hAnsi="Calibri" w:cs="Calibri"/>
          <w:color w:val="222222"/>
          <w:spacing w:val="30"/>
          <w:sz w:val="21"/>
          <w:szCs w:val="21"/>
        </w:rPr>
        <w:t>MGAP</w:t>
      </w:r>
      <w:r>
        <w:rPr>
          <w:rFonts w:cs="Tahoma" w:hint="eastAsia"/>
          <w:color w:val="222222"/>
          <w:spacing w:val="30"/>
          <w:sz w:val="21"/>
          <w:szCs w:val="21"/>
        </w:rPr>
        <w:t>制订的安全措施进行存放。上述储藏库、冷藏库在柑橘装运上运输工具环节，应采取安全防疫措施。</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（四）冷处理要求。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对来自不是实蝇非疫区的柑橘，应在运输途中实施冷处理，以杀灭任何可能存在的实蝇幼虫。冷处理应按照操作规程（附2）在自动制冷集装箱中进行。</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冷处理技术指标如下：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 </w:t>
      </w:r>
      <w:r>
        <w:rPr>
          <w:rFonts w:cs="Tahoma"/>
          <w:noProof/>
          <w:color w:val="222222"/>
          <w:spacing w:val="30"/>
          <w:sz w:val="21"/>
          <w:szCs w:val="21"/>
        </w:rPr>
        <w:drawing>
          <wp:inline distT="0" distB="0" distL="0" distR="0" wp14:anchorId="48DAE354" wp14:editId="104FD7B3">
            <wp:extent cx="5779135" cy="2369820"/>
            <wp:effectExtent l="0" t="0" r="0" b="0"/>
            <wp:docPr id="2" name="图片 2" descr="15016675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166755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135" cy="2369820"/>
                    </a:xfrm>
                    <a:prstGeom prst="rect">
                      <a:avLst/>
                    </a:prstGeom>
                    <a:noFill/>
                    <a:ln>
                      <a:noFill/>
                    </a:ln>
                  </pic:spPr>
                </pic:pic>
              </a:graphicData>
            </a:graphic>
          </wp:inline>
        </w:drawing>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（五）出口前检验检疫。</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MGAP应在出口前对输华柑橘实施检疫，确保不携带中方关注的检疫性有害生物。柑橘启运前，</w:t>
      </w:r>
      <w:r>
        <w:rPr>
          <w:rFonts w:ascii="Calibri" w:hAnsi="Calibri" w:cs="Calibri"/>
          <w:color w:val="222222"/>
          <w:spacing w:val="30"/>
          <w:sz w:val="21"/>
          <w:szCs w:val="21"/>
        </w:rPr>
        <w:t>MGAP</w:t>
      </w:r>
      <w:r>
        <w:rPr>
          <w:rFonts w:cs="Tahoma" w:hint="eastAsia"/>
          <w:color w:val="222222"/>
          <w:spacing w:val="30"/>
          <w:sz w:val="21"/>
          <w:szCs w:val="21"/>
        </w:rPr>
        <w:t>须实施出口植物检验检疫，抽样查验在果实加工过程中或对加工完成后的成品进行，在开始出口前</w:t>
      </w:r>
      <w:r>
        <w:rPr>
          <w:rFonts w:ascii="Calibri" w:hAnsi="Calibri" w:cs="Calibri"/>
          <w:color w:val="222222"/>
          <w:spacing w:val="30"/>
          <w:sz w:val="21"/>
          <w:szCs w:val="21"/>
        </w:rPr>
        <w:t>2</w:t>
      </w:r>
      <w:r>
        <w:rPr>
          <w:rFonts w:cs="Tahoma" w:hint="eastAsia"/>
          <w:color w:val="222222"/>
          <w:spacing w:val="30"/>
          <w:sz w:val="21"/>
          <w:szCs w:val="21"/>
        </w:rPr>
        <w:t>年，抽样比例为</w:t>
      </w:r>
      <w:r>
        <w:rPr>
          <w:rFonts w:ascii="Calibri" w:hAnsi="Calibri" w:cs="Calibri"/>
          <w:color w:val="222222"/>
          <w:spacing w:val="30"/>
          <w:sz w:val="21"/>
          <w:szCs w:val="21"/>
        </w:rPr>
        <w:t>2%</w:t>
      </w:r>
      <w:r>
        <w:rPr>
          <w:rFonts w:cs="Tahoma" w:hint="eastAsia"/>
          <w:color w:val="222222"/>
          <w:spacing w:val="30"/>
          <w:sz w:val="21"/>
          <w:szCs w:val="21"/>
        </w:rPr>
        <w:t>，如没有发现检疫问题，则随后抽样比例降低到</w:t>
      </w:r>
      <w:r>
        <w:rPr>
          <w:rFonts w:ascii="Calibri" w:hAnsi="Calibri" w:cs="Calibri"/>
          <w:color w:val="222222"/>
          <w:spacing w:val="30"/>
          <w:sz w:val="21"/>
          <w:szCs w:val="21"/>
        </w:rPr>
        <w:t>1%</w:t>
      </w:r>
      <w:r>
        <w:rPr>
          <w:rFonts w:cs="Tahoma" w:hint="eastAsia"/>
          <w:color w:val="222222"/>
          <w:spacing w:val="30"/>
          <w:sz w:val="21"/>
          <w:szCs w:val="21"/>
        </w:rPr>
        <w:t>。</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如检出中方关注的任何活的检疫性有害生物，该批货物不得出口。</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如检出其他检疫性有害生物，出口商与</w:t>
      </w:r>
      <w:r>
        <w:rPr>
          <w:rFonts w:ascii="Calibri" w:hAnsi="Calibri" w:cs="Calibri"/>
          <w:color w:val="222222"/>
          <w:spacing w:val="30"/>
          <w:sz w:val="21"/>
          <w:szCs w:val="21"/>
        </w:rPr>
        <w:t>MGAP</w:t>
      </w:r>
      <w:r>
        <w:rPr>
          <w:rFonts w:cs="Tahoma" w:hint="eastAsia"/>
          <w:color w:val="222222"/>
          <w:spacing w:val="30"/>
          <w:sz w:val="21"/>
          <w:szCs w:val="21"/>
        </w:rPr>
        <w:t>应立即对果园、包装厂进行评估调查，查明有害生物的发生原因，并采取改进措施。</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在实施现场检疫时，</w:t>
      </w:r>
      <w:r>
        <w:rPr>
          <w:rFonts w:ascii="Calibri" w:hAnsi="Calibri" w:cs="Calibri"/>
          <w:color w:val="222222"/>
          <w:spacing w:val="30"/>
          <w:sz w:val="21"/>
          <w:szCs w:val="21"/>
        </w:rPr>
        <w:t>MGAP</w:t>
      </w:r>
      <w:r>
        <w:rPr>
          <w:rFonts w:cs="Tahoma" w:hint="eastAsia"/>
          <w:color w:val="222222"/>
          <w:spacing w:val="30"/>
          <w:sz w:val="21"/>
          <w:szCs w:val="21"/>
        </w:rPr>
        <w:t>的检疫人员应当对包装箱上标注的原产地或代码等信息进行核查。如果发现柑橘来自未批准果园或包装厂，该批货物禁止输往中国。</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（六）植物检疫证书要求。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MGAP检疫合格的，签发植物检疫证书，证书“原产地”栏中应注明柑橘生产的省，并在附加声明中用英文注明：“</w:t>
      </w:r>
      <w:r>
        <w:rPr>
          <w:rFonts w:ascii="Calibri" w:hAnsi="Calibri" w:cs="Calibri"/>
          <w:color w:val="222222"/>
          <w:spacing w:val="30"/>
          <w:sz w:val="21"/>
          <w:szCs w:val="21"/>
        </w:rPr>
        <w:t>The consignment is in compliance with requirement described in the Protocol of phytosanitary requirements for the export of citrus from Uruguay to China and is free from quarantine pest concern to China</w:t>
      </w:r>
      <w:r>
        <w:rPr>
          <w:rFonts w:cs="Tahoma" w:hint="eastAsia"/>
          <w:color w:val="222222"/>
          <w:spacing w:val="30"/>
          <w:sz w:val="21"/>
          <w:szCs w:val="21"/>
        </w:rPr>
        <w:t>”（该批货物符合《乌拉圭柑橘输华植物检疫要求议定书》，不带有中方关注的检疫性有害生物）。</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实施冷处理的，应将冷处理的温度、处理时间和集装箱号码及封识号在植物检疫证书中注明。</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七、进境检验检疫及不合格处理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出入境检验检疫机构按照以下要求实施检验检疫。</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（一）有关证书和标识核查。</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核查进口柑橘是否附有质检总局颁发的《进境动植物检疫许可证》。</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核查植物检疫证书是否符合第六条第（六）款规定。</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核查包装箱上的标识是否符合第六条第（三）款规定。</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（二）进境检验检疫。</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当柑橘到达中国入境口岸时，</w:t>
      </w:r>
      <w:r>
        <w:rPr>
          <w:rFonts w:ascii="Calibri" w:hAnsi="Calibri" w:cs="Calibri"/>
          <w:color w:val="222222"/>
          <w:spacing w:val="30"/>
          <w:sz w:val="21"/>
          <w:szCs w:val="21"/>
        </w:rPr>
        <w:t>AQSIQ</w:t>
      </w:r>
      <w:r>
        <w:rPr>
          <w:rFonts w:cs="Tahoma" w:hint="eastAsia"/>
          <w:color w:val="222222"/>
          <w:spacing w:val="30"/>
          <w:sz w:val="21"/>
          <w:szCs w:val="21"/>
        </w:rPr>
        <w:t>将查验相关单证、标识，并实施现场植物检验检疫及查验。</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根据《检验检疫工作手册》植物检验检疫分册有关规定，对进口柑橘实施检验检疫，经检验检疫合格的，准予入境。</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（三）不符合要求的处理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如发现柑橘来自未批准果园和</w:t>
      </w:r>
      <w:r>
        <w:rPr>
          <w:rFonts w:ascii="Calibri" w:hAnsi="Calibri" w:cs="Calibri"/>
          <w:color w:val="222222"/>
          <w:spacing w:val="30"/>
          <w:sz w:val="21"/>
          <w:szCs w:val="21"/>
        </w:rPr>
        <w:t>/</w:t>
      </w:r>
      <w:r>
        <w:rPr>
          <w:rFonts w:cs="Tahoma" w:hint="eastAsia"/>
          <w:color w:val="222222"/>
          <w:spacing w:val="30"/>
          <w:sz w:val="21"/>
          <w:szCs w:val="21"/>
        </w:rPr>
        <w:t>或包装厂，该批货物将禁止入境。</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如发现任何活的检疫性有害生物，该批货物将禁止入境。如在实施符合要求的冷处理的货物中截获任何活的地中海实蝇和</w:t>
      </w:r>
      <w:r>
        <w:rPr>
          <w:rFonts w:ascii="Calibri" w:hAnsi="Calibri" w:cs="Calibri"/>
          <w:color w:val="222222"/>
          <w:spacing w:val="30"/>
          <w:sz w:val="21"/>
          <w:szCs w:val="21"/>
        </w:rPr>
        <w:t>/</w:t>
      </w:r>
      <w:r>
        <w:rPr>
          <w:rFonts w:cs="Tahoma" w:hint="eastAsia"/>
          <w:color w:val="222222"/>
          <w:spacing w:val="30"/>
          <w:sz w:val="21"/>
          <w:szCs w:val="21"/>
        </w:rPr>
        <w:t>或按实蝇复合种，则暂停冷处理项目。双方将调查出现违规的原因，在采取整改措施基础上，通过双方协商解决恢复柑橘进口问题。</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八、符合性审查及预检</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如需要，在开始出口前，在MGAP协助下，</w:t>
      </w:r>
      <w:r>
        <w:rPr>
          <w:rFonts w:ascii="Calibri" w:hAnsi="Calibri" w:cs="Calibri"/>
          <w:color w:val="222222"/>
          <w:spacing w:val="30"/>
          <w:sz w:val="21"/>
          <w:szCs w:val="21"/>
        </w:rPr>
        <w:t>AQSIQ</w:t>
      </w:r>
      <w:r>
        <w:rPr>
          <w:rFonts w:cs="Tahoma" w:hint="eastAsia"/>
          <w:color w:val="222222"/>
          <w:spacing w:val="30"/>
          <w:sz w:val="21"/>
          <w:szCs w:val="21"/>
        </w:rPr>
        <w:t>将派</w:t>
      </w:r>
      <w:r>
        <w:rPr>
          <w:rFonts w:ascii="Calibri" w:hAnsi="Calibri" w:cs="Calibri"/>
          <w:color w:val="222222"/>
          <w:spacing w:val="30"/>
          <w:sz w:val="21"/>
          <w:szCs w:val="21"/>
        </w:rPr>
        <w:t>2</w:t>
      </w:r>
      <w:r>
        <w:rPr>
          <w:rFonts w:cs="Tahoma" w:hint="eastAsia"/>
          <w:color w:val="222222"/>
          <w:spacing w:val="30"/>
          <w:sz w:val="21"/>
          <w:szCs w:val="21"/>
        </w:rPr>
        <w:t>名检疫官员赴乌拉圭，与</w:t>
      </w:r>
      <w:r>
        <w:rPr>
          <w:rFonts w:ascii="Calibri" w:hAnsi="Calibri" w:cs="Calibri"/>
          <w:color w:val="222222"/>
          <w:spacing w:val="30"/>
          <w:sz w:val="21"/>
          <w:szCs w:val="21"/>
        </w:rPr>
        <w:t>MGAP</w:t>
      </w:r>
      <w:r>
        <w:rPr>
          <w:rFonts w:cs="Tahoma" w:hint="eastAsia"/>
          <w:color w:val="222222"/>
          <w:spacing w:val="30"/>
          <w:sz w:val="21"/>
          <w:szCs w:val="21"/>
        </w:rPr>
        <w:t>共同对输华柑橘相关产区、果园、包装厂、冷处理设施和出证流程等进行实地考核。</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九、回顾性审查</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AQSIQ将根据乌拉圭柑橘疫情发生动态及截获情况开展进一步的风险评估，并与</w:t>
      </w:r>
      <w:r>
        <w:rPr>
          <w:rFonts w:ascii="Calibri" w:hAnsi="Calibri" w:cs="Calibri"/>
          <w:color w:val="222222"/>
          <w:spacing w:val="30"/>
          <w:sz w:val="21"/>
          <w:szCs w:val="21"/>
        </w:rPr>
        <w:t>MGAP</w:t>
      </w:r>
      <w:r>
        <w:rPr>
          <w:rFonts w:cs="Tahoma" w:hint="eastAsia"/>
          <w:color w:val="222222"/>
          <w:spacing w:val="30"/>
          <w:sz w:val="21"/>
          <w:szCs w:val="21"/>
        </w:rPr>
        <w:t>协商，以适时调整检疫性有害生物名单及相应的检疫措施。</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附1</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 </w:t>
      </w:r>
      <w:r>
        <w:rPr>
          <w:rFonts w:cs="Tahoma"/>
          <w:noProof/>
          <w:color w:val="222222"/>
          <w:spacing w:val="30"/>
          <w:sz w:val="21"/>
          <w:szCs w:val="21"/>
        </w:rPr>
        <w:drawing>
          <wp:inline distT="0" distB="0" distL="0" distR="0" wp14:anchorId="62129AC2" wp14:editId="7EC7EF2C">
            <wp:extent cx="3408680" cy="2618740"/>
            <wp:effectExtent l="0" t="0" r="1270" b="0"/>
            <wp:docPr id="1" name="图片 1" descr="1501667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166761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680" cy="2618740"/>
                    </a:xfrm>
                    <a:prstGeom prst="rect">
                      <a:avLst/>
                    </a:prstGeom>
                    <a:noFill/>
                    <a:ln>
                      <a:noFill/>
                    </a:ln>
                  </pic:spPr>
                </pic:pic>
              </a:graphicData>
            </a:graphic>
          </wp:inline>
        </w:drawing>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附2</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运输途中冷处理操作规程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1. 集装箱类型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集装箱必须是自身（整体）制冷的运输集装箱，且具有能达到和保持所需温度的制冷设备。</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 记录仪类型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MGAP应确保采用适当的温度探针和温度记录仪的组合：</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2.1 探针温度在</w:t>
      </w:r>
      <w:r>
        <w:rPr>
          <w:rFonts w:ascii="Calibri" w:hAnsi="Calibri" w:cs="Calibri"/>
          <w:color w:val="222222"/>
          <w:spacing w:val="30"/>
          <w:sz w:val="21"/>
          <w:szCs w:val="21"/>
        </w:rPr>
        <w:t>-3.0</w:t>
      </w:r>
      <w:r>
        <w:rPr>
          <w:rFonts w:cs="Tahoma" w:hint="eastAsia"/>
          <w:color w:val="222222"/>
          <w:spacing w:val="30"/>
          <w:sz w:val="21"/>
          <w:szCs w:val="21"/>
        </w:rPr>
        <w:t>℃到</w:t>
      </w:r>
      <w:r>
        <w:rPr>
          <w:rFonts w:ascii="Calibri" w:hAnsi="Calibri" w:cs="Calibri"/>
          <w:color w:val="222222"/>
          <w:spacing w:val="30"/>
          <w:sz w:val="21"/>
          <w:szCs w:val="21"/>
        </w:rPr>
        <w:t>+3.0</w:t>
      </w:r>
      <w:r>
        <w:rPr>
          <w:rFonts w:cs="Tahoma" w:hint="eastAsia"/>
          <w:color w:val="222222"/>
          <w:spacing w:val="30"/>
          <w:sz w:val="21"/>
          <w:szCs w:val="21"/>
        </w:rPr>
        <w:t>℃之间，精确到± </w:t>
      </w:r>
      <w:r>
        <w:rPr>
          <w:rFonts w:ascii="Calibri" w:hAnsi="Calibri" w:cs="Calibri"/>
          <w:color w:val="222222"/>
          <w:spacing w:val="30"/>
          <w:sz w:val="21"/>
          <w:szCs w:val="21"/>
        </w:rPr>
        <w:t>0.1</w:t>
      </w:r>
      <w:r>
        <w:rPr>
          <w:rFonts w:cs="Tahoma" w:hint="eastAsia"/>
          <w:color w:val="222222"/>
          <w:spacing w:val="30"/>
          <w:sz w:val="21"/>
          <w:szCs w:val="21"/>
        </w:rPr>
        <w:t>℃；</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2.2 有足够数量的探针；</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2.3 能够记录并贮存处理过程的数据；</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2.4 至少每小时记录一次所有探针的温度，记录显示应满足探针要求的精度；</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2.5 打印出的温度记录，应对应每个探针记录的时间、温度，并注明记录仪和集装箱号。</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 温度的校正</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3.1 必须用由</w:t>
      </w:r>
      <w:r>
        <w:rPr>
          <w:rFonts w:ascii="Calibri" w:hAnsi="Calibri" w:cs="Calibri"/>
          <w:color w:val="222222"/>
          <w:spacing w:val="30"/>
          <w:sz w:val="21"/>
          <w:szCs w:val="21"/>
        </w:rPr>
        <w:t>MGAP</w:t>
      </w:r>
      <w:r>
        <w:rPr>
          <w:rFonts w:cs="Tahoma" w:hint="eastAsia"/>
          <w:color w:val="222222"/>
          <w:spacing w:val="30"/>
          <w:sz w:val="21"/>
          <w:szCs w:val="21"/>
        </w:rPr>
        <w:t>核准的标准温度计在塑料容器中用碎冰和净水混合物中校正（每个温度探针校准</w:t>
      </w:r>
      <w:r>
        <w:rPr>
          <w:rFonts w:ascii="Calibri" w:hAnsi="Calibri" w:cs="Calibri"/>
          <w:color w:val="222222"/>
          <w:spacing w:val="30"/>
          <w:sz w:val="21"/>
          <w:szCs w:val="21"/>
        </w:rPr>
        <w:t>3</w:t>
      </w:r>
      <w:r>
        <w:rPr>
          <w:rFonts w:cs="Tahoma" w:hint="eastAsia"/>
          <w:color w:val="222222"/>
          <w:spacing w:val="30"/>
          <w:sz w:val="21"/>
          <w:szCs w:val="21"/>
        </w:rPr>
        <w:t>次）；</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3.2 任何读数超出</w:t>
      </w:r>
      <w:r>
        <w:rPr>
          <w:rFonts w:ascii="Calibri" w:hAnsi="Calibri" w:cs="Calibri"/>
          <w:color w:val="222222"/>
          <w:spacing w:val="30"/>
          <w:sz w:val="21"/>
          <w:szCs w:val="21"/>
        </w:rPr>
        <w:t>0</w:t>
      </w:r>
      <w:r>
        <w:rPr>
          <w:rFonts w:cs="Tahoma" w:hint="eastAsia"/>
          <w:color w:val="222222"/>
          <w:spacing w:val="30"/>
          <w:sz w:val="21"/>
          <w:szCs w:val="21"/>
        </w:rPr>
        <w:t>°</w:t>
      </w:r>
      <w:r>
        <w:rPr>
          <w:rFonts w:ascii="Calibri" w:hAnsi="Calibri" w:cs="Calibri"/>
          <w:color w:val="222222"/>
          <w:spacing w:val="30"/>
          <w:sz w:val="21"/>
          <w:szCs w:val="21"/>
        </w:rPr>
        <w:t>C</w:t>
      </w:r>
      <w:r>
        <w:rPr>
          <w:rFonts w:cs="Tahoma" w:hint="eastAsia"/>
          <w:color w:val="222222"/>
          <w:spacing w:val="30"/>
          <w:sz w:val="21"/>
          <w:szCs w:val="21"/>
        </w:rPr>
        <w:t>± </w:t>
      </w:r>
      <w:r>
        <w:rPr>
          <w:rFonts w:ascii="Calibri" w:hAnsi="Calibri" w:cs="Calibri"/>
          <w:color w:val="222222"/>
          <w:spacing w:val="30"/>
          <w:sz w:val="21"/>
          <w:szCs w:val="21"/>
        </w:rPr>
        <w:t>0.3</w:t>
      </w:r>
      <w:r>
        <w:rPr>
          <w:rFonts w:cs="Tahoma" w:hint="eastAsia"/>
          <w:color w:val="222222"/>
          <w:spacing w:val="30"/>
          <w:sz w:val="21"/>
          <w:szCs w:val="21"/>
        </w:rPr>
        <w:t>°</w:t>
      </w:r>
      <w:r>
        <w:rPr>
          <w:rFonts w:ascii="Calibri" w:hAnsi="Calibri" w:cs="Calibri"/>
          <w:color w:val="222222"/>
          <w:spacing w:val="30"/>
          <w:sz w:val="21"/>
          <w:szCs w:val="21"/>
        </w:rPr>
        <w:t>C</w:t>
      </w:r>
      <w:r>
        <w:rPr>
          <w:rFonts w:cs="Tahoma" w:hint="eastAsia"/>
          <w:color w:val="222222"/>
          <w:spacing w:val="30"/>
          <w:sz w:val="21"/>
          <w:szCs w:val="21"/>
        </w:rPr>
        <w:t>的探针都必须更换；</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3.3 必须对每个集装箱出具一份由</w:t>
      </w:r>
      <w:r>
        <w:rPr>
          <w:rFonts w:ascii="Calibri" w:hAnsi="Calibri" w:cs="Calibri"/>
          <w:color w:val="222222"/>
          <w:spacing w:val="30"/>
          <w:sz w:val="21"/>
          <w:szCs w:val="21"/>
        </w:rPr>
        <w:t>MGAP</w:t>
      </w:r>
      <w:r>
        <w:rPr>
          <w:rFonts w:cs="Tahoma" w:hint="eastAsia"/>
          <w:color w:val="222222"/>
          <w:spacing w:val="30"/>
          <w:sz w:val="21"/>
          <w:szCs w:val="21"/>
        </w:rPr>
        <w:t>官员签字盖章的“果温探针校正记录”，正本须附在随货的植物检疫证书上；</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3.4 水果运抵中国入境口岸时，</w:t>
      </w:r>
      <w:r>
        <w:rPr>
          <w:rFonts w:ascii="Calibri" w:hAnsi="Calibri" w:cs="Calibri"/>
          <w:color w:val="222222"/>
          <w:spacing w:val="30"/>
          <w:sz w:val="21"/>
          <w:szCs w:val="21"/>
        </w:rPr>
        <w:t>AQSIQ</w:t>
      </w:r>
      <w:r>
        <w:rPr>
          <w:rFonts w:cs="Tahoma" w:hint="eastAsia"/>
          <w:color w:val="222222"/>
          <w:spacing w:val="30"/>
          <w:sz w:val="21"/>
          <w:szCs w:val="21"/>
        </w:rPr>
        <w:t>将对果温探针进行校正检查。</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 温度探针的安插</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4.1 包装好的果实应在检疫官员监管下装入运输集装箱，水果箱堆放应确保水果包装箱间和堆垛间空气流动畅通；</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4.2 每个集装箱至少应安插</w:t>
      </w:r>
      <w:r>
        <w:rPr>
          <w:rFonts w:ascii="Calibri" w:hAnsi="Calibri" w:cs="Calibri"/>
          <w:color w:val="222222"/>
          <w:spacing w:val="30"/>
          <w:sz w:val="21"/>
          <w:szCs w:val="21"/>
        </w:rPr>
        <w:t>3</w:t>
      </w:r>
      <w:r>
        <w:rPr>
          <w:rFonts w:cs="Tahoma" w:hint="eastAsia"/>
          <w:color w:val="222222"/>
          <w:spacing w:val="30"/>
          <w:sz w:val="21"/>
          <w:szCs w:val="21"/>
        </w:rPr>
        <w:t>个果温温度探针，</w:t>
      </w:r>
      <w:r>
        <w:rPr>
          <w:rFonts w:ascii="Calibri" w:hAnsi="Calibri" w:cs="Calibri"/>
          <w:color w:val="222222"/>
          <w:spacing w:val="30"/>
          <w:sz w:val="21"/>
          <w:szCs w:val="21"/>
        </w:rPr>
        <w:t>2</w:t>
      </w:r>
      <w:r>
        <w:rPr>
          <w:rFonts w:cs="Tahoma" w:hint="eastAsia"/>
          <w:color w:val="222222"/>
          <w:spacing w:val="30"/>
          <w:sz w:val="21"/>
          <w:szCs w:val="21"/>
        </w:rPr>
        <w:t>个箱体空间温度探针，具体位置为：</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(a) 1号探针安插在集装箱内货物首排顶层中央位置；</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(b) 2号探针安插在距集装箱门</w:t>
      </w:r>
      <w:r>
        <w:rPr>
          <w:rFonts w:ascii="Calibri" w:hAnsi="Calibri" w:cs="Calibri"/>
          <w:color w:val="222222"/>
          <w:spacing w:val="30"/>
          <w:sz w:val="21"/>
          <w:szCs w:val="21"/>
        </w:rPr>
        <w:t>1.5</w:t>
      </w:r>
      <w:r>
        <w:rPr>
          <w:rFonts w:cs="Tahoma" w:hint="eastAsia"/>
          <w:color w:val="222222"/>
          <w:spacing w:val="30"/>
          <w:sz w:val="21"/>
          <w:szCs w:val="21"/>
        </w:rPr>
        <w:t>米</w:t>
      </w:r>
      <w:r>
        <w:rPr>
          <w:rFonts w:ascii="Calibri" w:hAnsi="Calibri" w:cs="Calibri"/>
          <w:color w:val="222222"/>
          <w:spacing w:val="30"/>
          <w:sz w:val="21"/>
          <w:szCs w:val="21"/>
        </w:rPr>
        <w:t>(40</w:t>
      </w:r>
      <w:r>
        <w:rPr>
          <w:rFonts w:cs="Tahoma" w:hint="eastAsia"/>
          <w:color w:val="222222"/>
          <w:spacing w:val="30"/>
          <w:sz w:val="21"/>
          <w:szCs w:val="21"/>
        </w:rPr>
        <w:t>英尺集装箱</w:t>
      </w:r>
      <w:r>
        <w:rPr>
          <w:rFonts w:ascii="Calibri" w:hAnsi="Calibri" w:cs="Calibri"/>
          <w:color w:val="222222"/>
          <w:spacing w:val="30"/>
          <w:sz w:val="21"/>
          <w:szCs w:val="21"/>
        </w:rPr>
        <w:t>)</w:t>
      </w:r>
      <w:r>
        <w:rPr>
          <w:rFonts w:cs="Tahoma" w:hint="eastAsia"/>
          <w:color w:val="222222"/>
          <w:spacing w:val="30"/>
          <w:sz w:val="21"/>
          <w:szCs w:val="21"/>
        </w:rPr>
        <w:t>或</w:t>
      </w:r>
      <w:r>
        <w:rPr>
          <w:rFonts w:ascii="Calibri" w:hAnsi="Calibri" w:cs="Calibri"/>
          <w:color w:val="222222"/>
          <w:spacing w:val="30"/>
          <w:sz w:val="21"/>
          <w:szCs w:val="21"/>
        </w:rPr>
        <w:t>1</w:t>
      </w:r>
      <w:r>
        <w:rPr>
          <w:rFonts w:cs="Tahoma" w:hint="eastAsia"/>
          <w:color w:val="222222"/>
          <w:spacing w:val="30"/>
          <w:sz w:val="21"/>
          <w:szCs w:val="21"/>
        </w:rPr>
        <w:t>米（</w:t>
      </w:r>
      <w:r>
        <w:rPr>
          <w:rFonts w:ascii="Calibri" w:hAnsi="Calibri" w:cs="Calibri"/>
          <w:color w:val="222222"/>
          <w:spacing w:val="30"/>
          <w:sz w:val="21"/>
          <w:szCs w:val="21"/>
        </w:rPr>
        <w:t>20</w:t>
      </w:r>
      <w:r>
        <w:rPr>
          <w:rFonts w:cs="Tahoma" w:hint="eastAsia"/>
          <w:color w:val="222222"/>
          <w:spacing w:val="30"/>
          <w:sz w:val="21"/>
          <w:szCs w:val="21"/>
        </w:rPr>
        <w:t>英尺集装箱）的中央，并在货物高度一半的位置；</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lastRenderedPageBreak/>
        <w:t>(c) 3号探针安插在距集装箱门</w:t>
      </w:r>
      <w:r>
        <w:rPr>
          <w:rFonts w:ascii="Calibri" w:hAnsi="Calibri" w:cs="Calibri"/>
          <w:color w:val="222222"/>
          <w:spacing w:val="30"/>
          <w:sz w:val="21"/>
          <w:szCs w:val="21"/>
        </w:rPr>
        <w:t>1.5</w:t>
      </w:r>
      <w:r>
        <w:rPr>
          <w:rFonts w:cs="Tahoma" w:hint="eastAsia"/>
          <w:color w:val="222222"/>
          <w:spacing w:val="30"/>
          <w:sz w:val="21"/>
          <w:szCs w:val="21"/>
        </w:rPr>
        <w:t>米的左侧，并在货物高度一半的位置；</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(d) 2个空间温度探针分别安插在集装箱的入风口和回风口处；</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4.3 温度探针的校准和放置位置必须在</w:t>
      </w:r>
      <w:r>
        <w:rPr>
          <w:rFonts w:ascii="Calibri" w:hAnsi="Calibri" w:cs="Calibri"/>
          <w:color w:val="222222"/>
          <w:spacing w:val="30"/>
          <w:sz w:val="21"/>
          <w:szCs w:val="21"/>
        </w:rPr>
        <w:t>MGAP</w:t>
      </w:r>
      <w:r>
        <w:rPr>
          <w:rFonts w:cs="Tahoma" w:hint="eastAsia"/>
          <w:color w:val="222222"/>
          <w:spacing w:val="30"/>
          <w:sz w:val="21"/>
          <w:szCs w:val="21"/>
        </w:rPr>
        <w:t>授权官员监督和指导下进行；</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4.4 装箱前的水果需在冷藏室中存放（预冷）至果肉温度达</w:t>
      </w:r>
      <w:r>
        <w:rPr>
          <w:rFonts w:ascii="Calibri" w:hAnsi="Calibri" w:cs="Calibri"/>
          <w:color w:val="222222"/>
          <w:spacing w:val="30"/>
          <w:sz w:val="21"/>
          <w:szCs w:val="21"/>
        </w:rPr>
        <w:t>2</w:t>
      </w:r>
      <w:r>
        <w:rPr>
          <w:rFonts w:cs="Tahoma" w:hint="eastAsia"/>
          <w:color w:val="222222"/>
          <w:spacing w:val="30"/>
          <w:sz w:val="21"/>
          <w:szCs w:val="21"/>
        </w:rPr>
        <w:t>℃或以下。</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4.5 集装箱在装进水果至少</w:t>
      </w:r>
      <w:r>
        <w:rPr>
          <w:rFonts w:ascii="Calibri" w:hAnsi="Calibri" w:cs="Calibri"/>
          <w:color w:val="222222"/>
          <w:spacing w:val="30"/>
          <w:sz w:val="21"/>
          <w:szCs w:val="21"/>
        </w:rPr>
        <w:t>30</w:t>
      </w:r>
      <w:r>
        <w:rPr>
          <w:rFonts w:cs="Tahoma" w:hint="eastAsia"/>
          <w:color w:val="222222"/>
          <w:spacing w:val="30"/>
          <w:sz w:val="21"/>
          <w:szCs w:val="21"/>
        </w:rPr>
        <w:t>分钟前开始预冷。</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4.6 集装箱只能装同一种水果，水果堆垛高度应相同，以确保空气流通。</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 集装箱的封识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5.1 由经授权的</w:t>
      </w:r>
      <w:r>
        <w:rPr>
          <w:rFonts w:ascii="Calibri" w:hAnsi="Calibri" w:cs="Calibri"/>
          <w:color w:val="222222"/>
          <w:spacing w:val="30"/>
          <w:sz w:val="21"/>
          <w:szCs w:val="21"/>
        </w:rPr>
        <w:t>MGAP</w:t>
      </w:r>
      <w:r>
        <w:rPr>
          <w:rFonts w:cs="Tahoma" w:hint="eastAsia"/>
          <w:color w:val="222222"/>
          <w:spacing w:val="30"/>
          <w:sz w:val="21"/>
          <w:szCs w:val="21"/>
        </w:rPr>
        <w:t>检疫官员，用编码封条对装上货物的集装箱进行封识；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5.2 封条只能在中国入境口岸由</w:t>
      </w:r>
      <w:r>
        <w:rPr>
          <w:rFonts w:ascii="Calibri" w:hAnsi="Calibri" w:cs="Calibri"/>
          <w:color w:val="222222"/>
          <w:spacing w:val="30"/>
          <w:sz w:val="21"/>
          <w:szCs w:val="21"/>
        </w:rPr>
        <w:t>AQSIQ</w:t>
      </w:r>
      <w:r>
        <w:rPr>
          <w:rFonts w:cs="Tahoma" w:hint="eastAsia"/>
          <w:color w:val="222222"/>
          <w:spacing w:val="30"/>
          <w:sz w:val="21"/>
          <w:szCs w:val="21"/>
        </w:rPr>
        <w:t>官员开启。</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 温度记录及确认</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6.1 运输途中的冷处理是指装运柑橘的集装箱离开输出国到中国第一靠港运输期间进行冷处理。</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6.2 可以任何时间启动记录，然而只有所有的果温探针都达到指定的温度时</w:t>
      </w:r>
      <w:r>
        <w:rPr>
          <w:rFonts w:ascii="Calibri" w:hAnsi="Calibri" w:cs="Calibri"/>
          <w:color w:val="222222"/>
          <w:spacing w:val="30"/>
          <w:sz w:val="21"/>
          <w:szCs w:val="21"/>
        </w:rPr>
        <w:t>,</w:t>
      </w:r>
      <w:r>
        <w:rPr>
          <w:rFonts w:cs="Tahoma" w:hint="eastAsia"/>
          <w:color w:val="222222"/>
          <w:spacing w:val="30"/>
          <w:sz w:val="21"/>
          <w:szCs w:val="21"/>
        </w:rPr>
        <w:t>处理时间才能正式开始计算；</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6.3 船运公司应下载冷处理温度记录，并将其提交入境港口的</w:t>
      </w:r>
      <w:r>
        <w:rPr>
          <w:rFonts w:ascii="Calibri" w:hAnsi="Calibri" w:cs="Calibri"/>
          <w:color w:val="222222"/>
          <w:spacing w:val="30"/>
          <w:sz w:val="21"/>
          <w:szCs w:val="21"/>
        </w:rPr>
        <w:t>AQSIQ</w:t>
      </w:r>
      <w:r>
        <w:rPr>
          <w:rFonts w:cs="Tahoma" w:hint="eastAsia"/>
          <w:color w:val="222222"/>
          <w:spacing w:val="30"/>
          <w:sz w:val="21"/>
          <w:szCs w:val="21"/>
        </w:rPr>
        <w:t>。</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6.4 一些海上航行可能使得冷处理在船到达中国口岸之前途中就已完成，可允许在途中下载处理记录并传送到</w:t>
      </w:r>
      <w:r>
        <w:rPr>
          <w:rFonts w:ascii="Calibri" w:hAnsi="Calibri" w:cs="Calibri"/>
          <w:color w:val="222222"/>
          <w:spacing w:val="30"/>
          <w:sz w:val="21"/>
          <w:szCs w:val="21"/>
        </w:rPr>
        <w:t>AQSIQ</w:t>
      </w:r>
      <w:r>
        <w:rPr>
          <w:rFonts w:cs="Tahoma" w:hint="eastAsia"/>
          <w:color w:val="222222"/>
          <w:spacing w:val="30"/>
          <w:sz w:val="21"/>
          <w:szCs w:val="21"/>
        </w:rPr>
        <w:t>以便审核。但是根据要求，在</w:t>
      </w:r>
      <w:r>
        <w:rPr>
          <w:rFonts w:ascii="Calibri" w:hAnsi="Calibri" w:cs="Calibri"/>
          <w:color w:val="222222"/>
          <w:spacing w:val="30"/>
          <w:sz w:val="21"/>
          <w:szCs w:val="21"/>
        </w:rPr>
        <w:t>AQSIQ</w:t>
      </w:r>
      <w:r>
        <w:rPr>
          <w:rFonts w:cs="Tahoma" w:hint="eastAsia"/>
          <w:color w:val="222222"/>
          <w:spacing w:val="30"/>
          <w:sz w:val="21"/>
          <w:szCs w:val="21"/>
        </w:rPr>
        <w:t>完成温度探针再校正前，不能认为该处理有效。因此，是否在到达中国之前中止冷处理（如逐渐提升运输温度）是一个商业决定。</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6.5 AQSIQ将核实处理记录是否符合有关处理要求。</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7. 植物检疫证书</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7.1 冷处理温度、处理时间和集装箱号码及封识号必须在植物检疫证书中注明。</w:t>
      </w:r>
    </w:p>
    <w:p w:rsidR="002E4F35" w:rsidRDefault="002E4F35" w:rsidP="002E4F35">
      <w:pPr>
        <w:pStyle w:val="a3"/>
        <w:shd w:val="clear" w:color="auto" w:fill="FFFFFF"/>
        <w:spacing w:before="0" w:beforeAutospacing="0" w:after="0" w:afterAutospacing="0"/>
        <w:ind w:firstLine="420"/>
        <w:rPr>
          <w:rFonts w:ascii="Tahoma" w:hAnsi="Tahoma" w:cs="Tahoma"/>
          <w:color w:val="222222"/>
          <w:spacing w:val="30"/>
          <w:sz w:val="21"/>
          <w:szCs w:val="21"/>
        </w:rPr>
      </w:pPr>
      <w:r>
        <w:rPr>
          <w:rFonts w:cs="Tahoma" w:hint="eastAsia"/>
          <w:color w:val="222222"/>
          <w:spacing w:val="30"/>
          <w:sz w:val="21"/>
          <w:szCs w:val="21"/>
        </w:rPr>
        <w:t>7.2 柑橘入境时，需向</w:t>
      </w:r>
      <w:r>
        <w:rPr>
          <w:rFonts w:ascii="Calibri" w:hAnsi="Calibri" w:cs="Calibri"/>
          <w:color w:val="222222"/>
          <w:spacing w:val="30"/>
          <w:sz w:val="21"/>
          <w:szCs w:val="21"/>
        </w:rPr>
        <w:t>AQSIQ</w:t>
      </w:r>
      <w:r>
        <w:rPr>
          <w:rFonts w:cs="Tahoma" w:hint="eastAsia"/>
          <w:color w:val="222222"/>
          <w:spacing w:val="30"/>
          <w:sz w:val="21"/>
          <w:szCs w:val="21"/>
        </w:rPr>
        <w:t>提供植物检疫证书、冷处理报告、果温探针校正记录。</w:t>
      </w:r>
    </w:p>
    <w:sectPr w:rsidR="002E4F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516" w:rsidRDefault="00985516" w:rsidP="00590E44">
      <w:r>
        <w:separator/>
      </w:r>
    </w:p>
  </w:endnote>
  <w:endnote w:type="continuationSeparator" w:id="0">
    <w:p w:rsidR="00985516" w:rsidRDefault="00985516" w:rsidP="005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516" w:rsidRDefault="00985516" w:rsidP="00590E44">
      <w:r>
        <w:separator/>
      </w:r>
    </w:p>
  </w:footnote>
  <w:footnote w:type="continuationSeparator" w:id="0">
    <w:p w:rsidR="00985516" w:rsidRDefault="00985516" w:rsidP="00590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35"/>
    <w:rsid w:val="002E4F35"/>
    <w:rsid w:val="00590E44"/>
    <w:rsid w:val="0098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57074A-ADC8-45DA-8C29-D41F67C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F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90E4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0E44"/>
    <w:rPr>
      <w:sz w:val="18"/>
      <w:szCs w:val="18"/>
    </w:rPr>
  </w:style>
  <w:style w:type="paragraph" w:styleId="a6">
    <w:name w:val="footer"/>
    <w:basedOn w:val="a"/>
    <w:link w:val="a7"/>
    <w:uiPriority w:val="99"/>
    <w:unhideWhenUsed/>
    <w:rsid w:val="00590E44"/>
    <w:pPr>
      <w:tabs>
        <w:tab w:val="center" w:pos="4153"/>
        <w:tab w:val="right" w:pos="8306"/>
      </w:tabs>
      <w:snapToGrid w:val="0"/>
      <w:jc w:val="left"/>
    </w:pPr>
    <w:rPr>
      <w:sz w:val="18"/>
      <w:szCs w:val="18"/>
    </w:rPr>
  </w:style>
  <w:style w:type="character" w:customStyle="1" w:styleId="a7">
    <w:name w:val="页脚 字符"/>
    <w:basedOn w:val="a0"/>
    <w:link w:val="a6"/>
    <w:uiPriority w:val="99"/>
    <w:rsid w:val="00590E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2018-03-21T01:03:00Z</dcterms:created>
  <dcterms:modified xsi:type="dcterms:W3CDTF">2018-03-22T06:41:00Z</dcterms:modified>
</cp:coreProperties>
</file>