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E"/>
        <w:spacing w:before="150" w:beforeAutospacing="0" w:after="150" w:afterAutospacing="0" w:line="345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AFE"/>
          <w:vertAlign w:val="baseline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E"/>
        <w:spacing w:before="150" w:beforeAutospacing="0" w:after="150" w:afterAutospacing="0" w:line="34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AFE"/>
          <w:vertAlign w:val="baseline"/>
        </w:rPr>
        <w:t>车辆购置税项目实施节点计划表</w:t>
      </w:r>
    </w:p>
    <w:tbl>
      <w:tblPr>
        <w:tblW w:w="8297" w:type="dxa"/>
        <w:jc w:val="center"/>
        <w:tblCellSpacing w:w="0" w:type="dxa"/>
        <w:tblInd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A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813"/>
        <w:gridCol w:w="813"/>
        <w:gridCol w:w="1410"/>
        <w:gridCol w:w="422"/>
        <w:gridCol w:w="422"/>
        <w:gridCol w:w="422"/>
        <w:gridCol w:w="422"/>
        <w:gridCol w:w="422"/>
        <w:gridCol w:w="422"/>
        <w:gridCol w:w="618"/>
        <w:gridCol w:w="422"/>
        <w:gridCol w:w="422"/>
        <w:gridCol w:w="422"/>
        <w:gridCol w:w="4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工作节点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实施单位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工作内容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基点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restart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环境准备和确认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准备各级网络环境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检查各节点间及各单位局域网的网络联通情况，是否联接正常、网速是否符合要求。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●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准备数据库服务器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检查硬件是否符合总局的要求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●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准备应用服务器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检查硬件是否符合总局的要求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●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准备数据迁移PC机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PC机要求采用高性能cpu，内存在1G以上，2台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●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检查客户端打印机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检查各使用单位的票据打印机，是否修改过硬件设置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●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报表格式设定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使用套打格式设计软件为本单位需要套打的表格定义单元位置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●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确定车购税征收机构代码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确定车购税征收机构代码归属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●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基础代码提供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提供银行种类代码、银行代码、国库代码。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●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准备存储设备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磁盘阵列安装，交换机上架，Firmware升级,交换机Zoning配置,EMC软件安装（PP,SE）,主机识别Lun,提交配置文档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●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准备操作系统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逻辑卷的划分,主机LPAR的划分与调整,HA软件安装/配置,将所需接管的软件加到HA软件中,并激活。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●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准备数据库系统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环境准备和确认，Oracle数据库安装、按要求创建表空间、调试、技术交流。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●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准备WEBLOGIC应用系统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在实施系统安装前，BEA实施人员详细检查并确认操作系统版本、操作系统的系统补丁、JDK的版本、对于需要创建集群的应用确定UDP在子网内运行正常以及需要修改的操作系统核心参数。 按照车购税软件的安装需求安装WebLogic系统根据应用系统的要求创建并配置WebLogic域、集群等。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●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税收综合征管软件升级到可以和车购税连接的版本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使用税收综合征管软件2.0版本的地区，需要提供连接服务器的IP地址和端口、用户名和密码以及EJB的Jndi。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●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提供机构体系及数据量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列出本单位下属的各地级市及区县名单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●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培训环境准备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人员培训的通知、时间安排，练习机器的准备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●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各系统检查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皖通科技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分别派技术人员在总局通过广域网检查，和在实施单位现场与IBM/ORACLE/BEA等厂商验收接受系统环境。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restart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应用系统安装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初始化数据库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皖通科技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数据库技术支持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ORACLE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系统保障随时解决安装中的疑难问题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部署应用软件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皖通科技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配置应用参数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WEBLOGIC技术支持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BEA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系统保障随时解决安装中的疑难问题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代码整理及导入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皖通科技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提供银行种类代码、银行代码、国库代码。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与税收综合征管软件联接设置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皖通科技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与MQ的联接设置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皖通科技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restart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系统培训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培训讲解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皖通科技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详细介绍软件使用方法及业务流程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重点难点讲解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皖通科技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针对软件使用的难点、重点进行讲解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问题解答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皖通科技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操作练习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restart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运行准备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设置车购税征收机构代码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培训完成即可进行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人员代码准备与权限分配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培训完成即可进行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设置国库代码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培训完成即可进行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客户端机器准备与测试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培训完成即可进行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各类票证入库及出库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与数据迁移同时进行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restart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应用系统检查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数据库表及表结构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皖通科技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表空间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皖通科技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表索引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皖通科技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代码内容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皖通科技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套打参数配置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用户代码及权限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系统连接测试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客户端配置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应用软件打印测试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票证库存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与税收综合征管软件的联接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与MQ的联接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数据库练习数据清理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皖通科技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在数据迁移当天进行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restart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数据迁移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数据整理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清理各地数据库中不合理数据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迁移测试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皖通科技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在集中环境中导入数据测试，确定各地市数据完整性和一致性；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数据准备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汇总、备份各地市数据库；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正式迁移数据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皖通科技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提取数据，升迁到省局数据库中；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数据检查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　皖通科技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升迁后数据验证：验证用户是否可以正常登录，统计查询数据省集中后数据是否与升迁前地市一致，如不一致查找原因。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系统保障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81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皖通科技　</w:t>
            </w:r>
          </w:p>
        </w:tc>
        <w:tc>
          <w:tcPr>
            <w:tcW w:w="141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18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  <w:tc>
          <w:tcPr>
            <w:tcW w:w="42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　</w:t>
            </w:r>
          </w:p>
        </w:tc>
      </w:tr>
    </w:tbl>
    <w:p>
      <w:pPr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9FAFE"/>
        </w:rPr>
        <w:t>　　说明：1、●    实施人员到达时已经准备就绪的工作；2、★ 需要现场分配的时间。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139A9"/>
    <w:rsid w:val="5E1139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2016-05-16T10:32:00Z</dcterms:created>
  <dc:creator>Administrator</dc:creator>
  <cp:lastModifiedBy>Administrator</cp:lastModifiedBy>
  <dcterms:modified xsi:type="dcterms:W3CDTF">2016-05-16T10:33:41Z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2052-10.1.0.5737</vt:lpwstr>
  </property>
</Properties>
</file>