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right w:val="none" w:color="auto" w:sz="0" w:space="0"/>
        </w:pBdr>
        <w:spacing w:before="0" w:beforeAutospacing="0" w:after="0" w:afterAutospacing="0" w:line="320" w:lineRule="exact"/>
        <w:ind w:left="0" w:right="0"/>
        <w:jc w:val="left"/>
      </w:pPr>
      <w:r>
        <w:rPr>
          <w:rFonts w:ascii="仿宋_GB2312" w:hAnsi="Tahoma" w:eastAsia="仿宋_GB2312" w:cs="仿宋_GB2312"/>
          <w:color w:val="000000"/>
          <w:spacing w:val="0"/>
          <w:kern w:val="0"/>
          <w:sz w:val="28"/>
          <w:szCs w:val="28"/>
          <w:bdr w:val="none" w:color="auto" w:sz="0" w:space="0"/>
          <w:lang w:val="en-US" w:eastAsia="zh-CN" w:bidi="ar"/>
        </w:rPr>
        <w:t>附件：</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line="320" w:lineRule="exact"/>
        <w:ind w:left="0" w:right="0"/>
        <w:jc w:val="center"/>
      </w:pPr>
      <w:r>
        <w:rPr>
          <w:rFonts w:ascii="Times New Roman" w:hAnsi="宋体" w:eastAsia="黑体" w:cs="黑体"/>
          <w:color w:val="000000"/>
          <w:spacing w:val="0"/>
          <w:kern w:val="0"/>
          <w:sz w:val="24"/>
          <w:szCs w:val="24"/>
          <w:bdr w:val="none" w:color="auto" w:sz="0" w:space="0"/>
          <w:lang w:val="en-US" w:eastAsia="zh-CN" w:bidi="ar"/>
        </w:rPr>
        <w:t>税收协定关于非独立个人劳务停留期间的规定</w:t>
      </w:r>
    </w:p>
    <w:tbl>
      <w:tblPr>
        <w:tblW w:w="828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76"/>
        <w:gridCol w:w="2844"/>
        <w:gridCol w:w="48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108" w:type="dxa"/>
            <w:bottom w:w="0" w:type="dxa"/>
            <w:right w:w="108" w:type="dxa"/>
          </w:tblCellMar>
        </w:tblPrEx>
        <w:tc>
          <w:tcPr>
            <w:tcW w:w="576" w:type="dxa"/>
            <w:tcBorders>
              <w:top w:val="single" w:color="auto" w:sz="8" w:space="0"/>
              <w:left w:val="single" w:color="auto" w:sz="8" w:space="0"/>
              <w:bottom w:val="single" w:color="auto" w:sz="4" w:space="0"/>
              <w:right w:val="single" w:color="auto" w:sz="4" w:space="0"/>
            </w:tcBorders>
            <w:shd w:val="clear"/>
            <w:vAlign w:val="top"/>
          </w:tcPr>
          <w:p>
            <w:pPr>
              <w:rPr>
                <w:rFonts w:hint="default" w:ascii="Tahoma" w:hAnsi="Tahoma" w:eastAsia="Tahoma" w:cs="Tahoma"/>
                <w:color w:val="666666"/>
                <w:sz w:val="18"/>
                <w:szCs w:val="18"/>
              </w:rPr>
            </w:pPr>
          </w:p>
        </w:tc>
        <w:tc>
          <w:tcPr>
            <w:tcW w:w="2844" w:type="dxa"/>
            <w:tcBorders>
              <w:top w:val="single" w:color="auto" w:sz="8"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18"/>
                <w:szCs w:val="18"/>
                <w:bdr w:val="none" w:color="auto" w:sz="0" w:space="0"/>
                <w:lang w:val="en-US" w:eastAsia="zh-CN" w:bidi="ar"/>
              </w:rPr>
              <w:t>条文规定</w:t>
            </w:r>
          </w:p>
        </w:tc>
        <w:tc>
          <w:tcPr>
            <w:tcW w:w="4860" w:type="dxa"/>
            <w:tcBorders>
              <w:top w:val="single" w:color="auto" w:sz="8" w:space="0"/>
              <w:left w:val="single" w:color="auto" w:sz="4" w:space="0"/>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18"/>
                <w:szCs w:val="18"/>
                <w:bdr w:val="none" w:color="auto" w:sz="0" w:space="0"/>
                <w:lang w:val="en-US" w:eastAsia="zh-CN" w:bidi="ar"/>
              </w:rPr>
              <w:t>适　用　国　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76" w:type="dxa"/>
            <w:vMerge w:val="restart"/>
            <w:tcBorders>
              <w:top w:val="single" w:color="auto" w:sz="4" w:space="0"/>
              <w:left w:val="single" w:color="auto" w:sz="8" w:space="0"/>
              <w:bottom w:val="single" w:color="auto" w:sz="8" w:space="0"/>
              <w:right w:val="single" w:color="auto" w:sz="4" w:space="0"/>
            </w:tcBorders>
            <w:shd w:val="clear"/>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18"/>
                <w:szCs w:val="18"/>
                <w:bdr w:val="none" w:color="auto" w:sz="0" w:space="0"/>
                <w:lang w:val="en-US" w:eastAsia="zh-CN" w:bidi="ar"/>
              </w:rPr>
              <w:t>第</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18"/>
                <w:szCs w:val="18"/>
                <w:bdr w:val="none" w:color="auto" w:sz="0" w:space="0"/>
                <w:lang w:val="en-US" w:eastAsia="zh-CN" w:bidi="ar"/>
              </w:rPr>
              <w:t>二</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18"/>
                <w:szCs w:val="18"/>
                <w:bdr w:val="none" w:color="auto" w:sz="0" w:space="0"/>
                <w:lang w:val="en-US" w:eastAsia="zh-CN" w:bidi="ar"/>
              </w:rPr>
              <w:t>款</w:t>
            </w:r>
          </w:p>
        </w:tc>
        <w:tc>
          <w:tcPr>
            <w:tcW w:w="2844" w:type="dxa"/>
            <w:vMerge w:val="restart"/>
            <w:tcBorders>
              <w:top w:val="single" w:color="auto" w:sz="4" w:space="0"/>
              <w:left w:val="single" w:color="auto" w:sz="4" w:space="0"/>
              <w:bottom w:val="single" w:color="auto" w:sz="8" w:space="0"/>
              <w:right w:val="single" w:color="auto" w:sz="4"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缔约国一方居民因在缔约国另一方受雇取得的报酬，同时具有以下三个条件的，应仅在该缔约国一方征税：</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（一）收款人在有关历年中，在该缔约国另一方停留连续或累计不超过183天；</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（二）该项报酬由并非该缔约国另一方居民的雇主或代表该雇主支付；</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（三）该项报酬不是由雇主设在该缔约国另一方的常设机构或固定基地所负担。</w:t>
            </w:r>
          </w:p>
        </w:tc>
        <w:tc>
          <w:tcPr>
            <w:tcW w:w="4860" w:type="dxa"/>
            <w:tcBorders>
              <w:top w:val="single" w:color="auto" w:sz="4" w:space="0"/>
              <w:left w:val="single" w:color="auto" w:sz="4" w:space="0"/>
              <w:bottom w:val="single" w:color="auto" w:sz="4" w:space="0"/>
              <w:right w:val="single" w:color="auto"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日本、美国、法国、比利时、德国、马来西亚、丹麦、新加坡、芬兰、加拿大、瑞典、意大利、荷兰、原捷克和斯洛伐克、波兰、原南斯拉夫、保加利亚、巴基斯坦、科威特、瑞士、塞浦路斯、西班牙、罗马尼亚、奥地利、巴西、蒙古、匈牙利、马耳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Pr>
        <w:tc>
          <w:tcPr>
            <w:tcW w:w="576" w:type="dxa"/>
            <w:vMerge w:val="continue"/>
            <w:tcBorders>
              <w:top w:val="single" w:color="auto" w:sz="4" w:space="0"/>
              <w:left w:val="single" w:color="auto" w:sz="8" w:space="0"/>
              <w:bottom w:val="single" w:color="auto" w:sz="8" w:space="0"/>
              <w:right w:val="single" w:color="auto" w:sz="4" w:space="0"/>
            </w:tcBorders>
            <w:shd w:val="clear"/>
            <w:vAlign w:val="center"/>
          </w:tcPr>
          <w:p>
            <w:pPr>
              <w:rPr>
                <w:rFonts w:hint="default" w:ascii="Tahoma" w:hAnsi="Tahoma" w:eastAsia="Tahoma" w:cs="Tahoma"/>
                <w:color w:val="666666"/>
                <w:sz w:val="18"/>
                <w:szCs w:val="18"/>
              </w:rPr>
            </w:pPr>
          </w:p>
        </w:tc>
        <w:tc>
          <w:tcPr>
            <w:tcW w:w="2844" w:type="dxa"/>
            <w:vMerge w:val="continue"/>
            <w:tcBorders>
              <w:top w:val="single" w:color="auto" w:sz="4" w:space="0"/>
              <w:left w:val="single" w:color="auto" w:sz="4" w:space="0"/>
              <w:bottom w:val="single" w:color="auto" w:sz="8" w:space="0"/>
              <w:right w:val="single" w:color="auto" w:sz="4" w:space="0"/>
            </w:tcBorders>
            <w:shd w:val="clear"/>
            <w:vAlign w:val="top"/>
          </w:tcPr>
          <w:p>
            <w:pPr>
              <w:rPr>
                <w:rFonts w:hint="default" w:ascii="Tahoma" w:hAnsi="Tahoma" w:eastAsia="Tahoma" w:cs="Tahoma"/>
                <w:color w:val="666666"/>
                <w:sz w:val="18"/>
                <w:szCs w:val="18"/>
              </w:rPr>
            </w:pPr>
          </w:p>
        </w:tc>
        <w:tc>
          <w:tcPr>
            <w:tcW w:w="4860" w:type="dxa"/>
            <w:tcBorders>
              <w:top w:val="single" w:color="auto" w:sz="4" w:space="0"/>
              <w:left w:val="single" w:color="auto" w:sz="4" w:space="0"/>
              <w:bottom w:val="single" w:color="auto" w:sz="4" w:space="0"/>
              <w:right w:val="single" w:color="auto"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“有关历年”表述为“有关会计年度”的国家有：</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英国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76" w:type="dxa"/>
            <w:vMerge w:val="continue"/>
            <w:tcBorders>
              <w:top w:val="single" w:color="auto" w:sz="4" w:space="0"/>
              <w:left w:val="single" w:color="auto" w:sz="8" w:space="0"/>
              <w:bottom w:val="single" w:color="auto" w:sz="8" w:space="0"/>
              <w:right w:val="single" w:color="auto" w:sz="4" w:space="0"/>
            </w:tcBorders>
            <w:shd w:val="clear"/>
            <w:vAlign w:val="center"/>
          </w:tcPr>
          <w:p>
            <w:pPr>
              <w:rPr>
                <w:rFonts w:hint="default" w:ascii="Tahoma" w:hAnsi="Tahoma" w:eastAsia="Tahoma" w:cs="Tahoma"/>
                <w:color w:val="666666"/>
                <w:sz w:val="18"/>
                <w:szCs w:val="18"/>
              </w:rPr>
            </w:pPr>
          </w:p>
        </w:tc>
        <w:tc>
          <w:tcPr>
            <w:tcW w:w="2844" w:type="dxa"/>
            <w:vMerge w:val="continue"/>
            <w:tcBorders>
              <w:top w:val="single" w:color="auto" w:sz="4" w:space="0"/>
              <w:left w:val="single" w:color="auto" w:sz="4" w:space="0"/>
              <w:bottom w:val="single" w:color="auto" w:sz="8" w:space="0"/>
              <w:right w:val="single" w:color="auto" w:sz="4" w:space="0"/>
            </w:tcBorders>
            <w:shd w:val="clear"/>
            <w:vAlign w:val="top"/>
          </w:tcPr>
          <w:p>
            <w:pPr>
              <w:rPr>
                <w:rFonts w:hint="default" w:ascii="Tahoma" w:hAnsi="Tahoma" w:eastAsia="Tahoma" w:cs="Tahoma"/>
                <w:color w:val="666666"/>
                <w:sz w:val="18"/>
                <w:szCs w:val="18"/>
              </w:rPr>
            </w:pPr>
          </w:p>
        </w:tc>
        <w:tc>
          <w:tcPr>
            <w:tcW w:w="4860" w:type="dxa"/>
            <w:tcBorders>
              <w:top w:val="single" w:color="auto" w:sz="4" w:space="0"/>
              <w:left w:val="single" w:color="auto" w:sz="4" w:space="0"/>
              <w:bottom w:val="single" w:color="auto" w:sz="4" w:space="0"/>
              <w:right w:val="single" w:color="auto"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“有关历年”表述为“有关纳税年度”的国家有：</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印度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76" w:type="dxa"/>
            <w:vMerge w:val="continue"/>
            <w:tcBorders>
              <w:top w:val="single" w:color="auto" w:sz="4" w:space="0"/>
              <w:left w:val="single" w:color="auto" w:sz="8" w:space="0"/>
              <w:bottom w:val="single" w:color="auto" w:sz="8" w:space="0"/>
              <w:right w:val="single" w:color="auto" w:sz="4" w:space="0"/>
            </w:tcBorders>
            <w:shd w:val="clear"/>
            <w:vAlign w:val="center"/>
          </w:tcPr>
          <w:p>
            <w:pPr>
              <w:rPr>
                <w:rFonts w:hint="default" w:ascii="Tahoma" w:hAnsi="Tahoma" w:eastAsia="Tahoma" w:cs="Tahoma"/>
                <w:color w:val="666666"/>
                <w:sz w:val="18"/>
                <w:szCs w:val="18"/>
              </w:rPr>
            </w:pPr>
          </w:p>
        </w:tc>
        <w:tc>
          <w:tcPr>
            <w:tcW w:w="2844" w:type="dxa"/>
            <w:vMerge w:val="continue"/>
            <w:tcBorders>
              <w:top w:val="single" w:color="auto" w:sz="4" w:space="0"/>
              <w:left w:val="single" w:color="auto" w:sz="4" w:space="0"/>
              <w:bottom w:val="single" w:color="auto" w:sz="8" w:space="0"/>
              <w:right w:val="single" w:color="auto" w:sz="4" w:space="0"/>
            </w:tcBorders>
            <w:shd w:val="clear"/>
            <w:vAlign w:val="top"/>
          </w:tcPr>
          <w:p>
            <w:pPr>
              <w:rPr>
                <w:rFonts w:hint="default" w:ascii="Tahoma" w:hAnsi="Tahoma" w:eastAsia="Tahoma" w:cs="Tahoma"/>
                <w:color w:val="666666"/>
                <w:sz w:val="18"/>
                <w:szCs w:val="18"/>
              </w:rPr>
            </w:pPr>
          </w:p>
        </w:tc>
        <w:tc>
          <w:tcPr>
            <w:tcW w:w="4860" w:type="dxa"/>
            <w:tcBorders>
              <w:top w:val="single" w:color="auto" w:sz="4" w:space="0"/>
              <w:left w:val="single" w:color="auto" w:sz="4" w:space="0"/>
              <w:bottom w:val="single" w:color="auto" w:sz="4" w:space="0"/>
              <w:right w:val="single" w:color="auto"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“有关历年”表述为“在任何12个月”的国家有：</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挪威、新西兰、泰国、澳大利亚、韩国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76" w:type="dxa"/>
            <w:vMerge w:val="continue"/>
            <w:tcBorders>
              <w:top w:val="single" w:color="auto" w:sz="4" w:space="0"/>
              <w:left w:val="single" w:color="auto" w:sz="8" w:space="0"/>
              <w:bottom w:val="single" w:color="auto" w:sz="8" w:space="0"/>
              <w:right w:val="single" w:color="auto" w:sz="4" w:space="0"/>
            </w:tcBorders>
            <w:shd w:val="clear"/>
            <w:vAlign w:val="center"/>
          </w:tcPr>
          <w:p>
            <w:pPr>
              <w:rPr>
                <w:rFonts w:hint="default" w:ascii="Tahoma" w:hAnsi="Tahoma" w:eastAsia="Tahoma" w:cs="Tahoma"/>
                <w:color w:val="666666"/>
                <w:sz w:val="18"/>
                <w:szCs w:val="18"/>
              </w:rPr>
            </w:pPr>
          </w:p>
        </w:tc>
        <w:tc>
          <w:tcPr>
            <w:tcW w:w="2844" w:type="dxa"/>
            <w:vMerge w:val="continue"/>
            <w:tcBorders>
              <w:top w:val="single" w:color="auto" w:sz="4" w:space="0"/>
              <w:left w:val="single" w:color="auto" w:sz="4" w:space="0"/>
              <w:bottom w:val="single" w:color="auto" w:sz="8" w:space="0"/>
              <w:right w:val="single" w:color="auto" w:sz="4" w:space="0"/>
            </w:tcBorders>
            <w:shd w:val="clear"/>
            <w:vAlign w:val="top"/>
          </w:tcPr>
          <w:p>
            <w:pPr>
              <w:rPr>
                <w:rFonts w:hint="default" w:ascii="Tahoma" w:hAnsi="Tahoma" w:eastAsia="Tahoma" w:cs="Tahoma"/>
                <w:color w:val="666666"/>
                <w:sz w:val="18"/>
                <w:szCs w:val="18"/>
              </w:rPr>
            </w:pPr>
          </w:p>
        </w:tc>
        <w:tc>
          <w:tcPr>
            <w:tcW w:w="4860" w:type="dxa"/>
            <w:tcBorders>
              <w:top w:val="single" w:color="auto" w:sz="4" w:space="0"/>
              <w:left w:val="single" w:color="auto" w:sz="4"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18"/>
                <w:szCs w:val="18"/>
                <w:bdr w:val="none" w:color="auto" w:sz="0" w:space="0"/>
                <w:lang w:val="en-US" w:eastAsia="zh-CN" w:bidi="ar"/>
              </w:rPr>
              <w:t>“有关历年”表述为“在任何365天”的国家有：</w:t>
            </w:r>
          </w:p>
        </w:tc>
      </w:tr>
    </w:tbl>
    <w:p>
      <w:pPr>
        <w:keepNext w:val="0"/>
        <w:keepLines w:val="0"/>
        <w:widowControl/>
        <w:suppressLineNumbers w:val="0"/>
        <w:pBdr>
          <w:top w:val="none" w:color="auto" w:sz="0" w:space="0"/>
          <w:left w:val="none" w:color="auto" w:sz="0" w:space="0"/>
          <w:right w:val="none" w:color="auto" w:sz="0" w:space="0"/>
        </w:pBdr>
        <w:spacing w:before="0" w:beforeAutospacing="0" w:after="0" w:afterAutospacing="0" w:line="320" w:lineRule="exact"/>
        <w:ind w:left="0" w:right="0" w:firstLine="360" w:firstLineChars="200"/>
        <w:jc w:val="left"/>
      </w:pPr>
      <w:r>
        <w:rPr>
          <w:rFonts w:hint="eastAsia" w:ascii="Times New Roman" w:hAnsi="Times New Roman" w:eastAsia="宋体" w:cs="宋体"/>
          <w:color w:val="000000"/>
          <w:spacing w:val="0"/>
          <w:kern w:val="0"/>
          <w:sz w:val="18"/>
          <w:szCs w:val="18"/>
          <w:bdr w:val="none" w:color="auto" w:sz="0" w:space="0"/>
          <w:lang w:val="en-US" w:eastAsia="zh-CN" w:bidi="ar"/>
        </w:rPr>
        <w:t>说明：</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line="320" w:lineRule="exact"/>
        <w:ind w:left="0" w:right="0" w:firstLine="360" w:firstLineChars="200"/>
        <w:jc w:val="left"/>
      </w:pPr>
      <w:r>
        <w:rPr>
          <w:rFonts w:hint="eastAsia" w:ascii="Times New Roman" w:hAnsi="Times New Roman" w:eastAsia="宋体" w:cs="宋体"/>
          <w:color w:val="000000"/>
          <w:spacing w:val="0"/>
          <w:kern w:val="0"/>
          <w:sz w:val="18"/>
          <w:szCs w:val="18"/>
          <w:bdr w:val="none" w:color="auto" w:sz="0" w:space="0"/>
          <w:lang w:val="en-US" w:eastAsia="zh-CN" w:bidi="ar"/>
        </w:rPr>
        <w:t>对于挪威居民，如受雇从事近海海域的自然资源的勘控或开发活动，在任何</w:t>
      </w:r>
      <w:r>
        <w:rPr>
          <w:rFonts w:hint="default" w:ascii="Times New Roman" w:hAnsi="Times New Roman" w:eastAsia="Tahoma" w:cs="Times New Roman"/>
          <w:color w:val="000000"/>
          <w:spacing w:val="0"/>
          <w:kern w:val="0"/>
          <w:sz w:val="18"/>
          <w:szCs w:val="18"/>
          <w:bdr w:val="none" w:color="auto" w:sz="0" w:space="0"/>
          <w:lang w:val="en-US" w:eastAsia="zh-CN" w:bidi="ar"/>
        </w:rPr>
        <w:t>12</w:t>
      </w:r>
      <w:r>
        <w:rPr>
          <w:rFonts w:hint="eastAsia" w:ascii="Times New Roman" w:hAnsi="Times New Roman" w:eastAsia="宋体" w:cs="宋体"/>
          <w:color w:val="000000"/>
          <w:spacing w:val="0"/>
          <w:kern w:val="0"/>
          <w:sz w:val="18"/>
          <w:szCs w:val="18"/>
          <w:bdr w:val="none" w:color="auto" w:sz="0" w:space="0"/>
          <w:lang w:val="en-US" w:eastAsia="zh-CN" w:bidi="ar"/>
        </w:rPr>
        <w:t>个月中累计超过</w:t>
      </w:r>
      <w:r>
        <w:rPr>
          <w:rFonts w:hint="default" w:ascii="Times New Roman" w:hAnsi="Times New Roman" w:eastAsia="Tahoma" w:cs="Times New Roman"/>
          <w:color w:val="000000"/>
          <w:spacing w:val="0"/>
          <w:kern w:val="0"/>
          <w:sz w:val="18"/>
          <w:szCs w:val="18"/>
          <w:bdr w:val="none" w:color="auto" w:sz="0" w:space="0"/>
          <w:lang w:val="en-US" w:eastAsia="zh-CN" w:bidi="ar"/>
        </w:rPr>
        <w:t>30</w:t>
      </w:r>
      <w:r>
        <w:rPr>
          <w:rFonts w:hint="eastAsia" w:ascii="Times New Roman" w:hAnsi="Times New Roman" w:eastAsia="宋体" w:cs="宋体"/>
          <w:color w:val="000000"/>
          <w:spacing w:val="0"/>
          <w:kern w:val="0"/>
          <w:sz w:val="18"/>
          <w:szCs w:val="18"/>
          <w:bdr w:val="none" w:color="auto" w:sz="0" w:space="0"/>
          <w:lang w:val="en-US" w:eastAsia="zh-CN" w:bidi="ar"/>
        </w:rPr>
        <w:t>天，该居民取得的工资薪金和类似报酬，不论是由谁支付的，都可以在我国征税。</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B7DA6"/>
    <w:rsid w:val="098B7D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333333"/>
      <w:u w:val="none"/>
    </w:rPr>
  </w:style>
  <w:style w:type="character" w:styleId="5">
    <w:name w:val="Emphasis"/>
    <w:basedOn w:val="2"/>
    <w:qFormat/>
    <w:uiPriority w:val="0"/>
  </w:style>
  <w:style w:type="character" w:styleId="6">
    <w:name w:val="HTML Definition"/>
    <w:basedOn w:val="2"/>
    <w:uiPriority w:val="0"/>
  </w:style>
  <w:style w:type="character" w:styleId="7">
    <w:name w:val="HTML Acronym"/>
    <w:basedOn w:val="2"/>
    <w:uiPriority w:val="0"/>
    <w:rPr>
      <w:bdr w:val="none" w:color="auto" w:sz="0" w:space="0"/>
    </w:rPr>
  </w:style>
  <w:style w:type="character" w:styleId="8">
    <w:name w:val="HTML Variable"/>
    <w:basedOn w:val="2"/>
    <w:uiPriority w:val="0"/>
  </w:style>
  <w:style w:type="character" w:styleId="9">
    <w:name w:val="Hyperlink"/>
    <w:basedOn w:val="2"/>
    <w:uiPriority w:val="0"/>
    <w:rPr>
      <w:color w:val="333333"/>
      <w:u w:val="none"/>
    </w:rPr>
  </w:style>
  <w:style w:type="character" w:styleId="10">
    <w:name w:val="HTML Code"/>
    <w:basedOn w:val="2"/>
    <w:uiPriority w:val="0"/>
    <w:rPr>
      <w:rFonts w:ascii="Courier New" w:hAnsi="Courier New"/>
      <w:sz w:val="20"/>
      <w:bdr w:val="none" w:color="auto" w:sz="0" w:space="0"/>
    </w:rPr>
  </w:style>
  <w:style w:type="character" w:styleId="11">
    <w:name w:val="HTML Cite"/>
    <w:basedOn w:val="2"/>
    <w:uiPriority w:val="0"/>
  </w:style>
  <w:style w:type="character" w:customStyle="1" w:styleId="13">
    <w:name w:val="disabled"/>
    <w:basedOn w:val="2"/>
    <w:uiPriority w:val="0"/>
    <w:rPr>
      <w:color w:val="FFFFFF"/>
      <w:bdr w:val="single" w:color="F0F0F0" w:sz="6" w:space="0"/>
      <w:shd w:val="clear" w:fill="404040"/>
    </w:rPr>
  </w:style>
  <w:style w:type="character" w:customStyle="1" w:styleId="14">
    <w:name w:val="disabled1"/>
    <w:basedOn w:val="2"/>
    <w:uiPriority w:val="0"/>
    <w:rPr>
      <w:vanish/>
    </w:rPr>
  </w:style>
  <w:style w:type="character" w:customStyle="1" w:styleId="15">
    <w:name w:val="disabled2"/>
    <w:basedOn w:val="2"/>
    <w:uiPriority w:val="0"/>
    <w:rPr>
      <w:color w:val="FFFFFF"/>
      <w:bdr w:val="single" w:color="000000" w:sz="6" w:space="0"/>
      <w:shd w:val="clear" w:fill="777777"/>
    </w:rPr>
  </w:style>
  <w:style w:type="character" w:customStyle="1" w:styleId="16">
    <w:name w:val="disabled3"/>
    <w:basedOn w:val="2"/>
    <w:uiPriority w:val="0"/>
    <w:rPr>
      <w:vanish/>
      <w:color w:val="FFFFFF"/>
      <w:bdr w:val="single" w:color="2B55AF" w:sz="6" w:space="0"/>
      <w:shd w:val="clear" w:fill="3666D4"/>
    </w:rPr>
  </w:style>
  <w:style w:type="character" w:customStyle="1" w:styleId="17">
    <w:name w:val="disabled4"/>
    <w:basedOn w:val="2"/>
    <w:uiPriority w:val="0"/>
    <w:rPr>
      <w:color w:val="FF0000"/>
      <w:bdr w:val="single" w:color="000099" w:sz="6" w:space="0"/>
    </w:rPr>
  </w:style>
  <w:style w:type="character" w:customStyle="1" w:styleId="18">
    <w:name w:val="disabled5"/>
    <w:basedOn w:val="2"/>
    <w:uiPriority w:val="0"/>
    <w:rPr>
      <w:color w:val="DDDDDD"/>
      <w:bdr w:val="none" w:color="auto" w:sz="0" w:space="0"/>
    </w:rPr>
  </w:style>
  <w:style w:type="character" w:customStyle="1" w:styleId="19">
    <w:name w:val="disabled6"/>
    <w:basedOn w:val="2"/>
    <w:uiPriority w:val="0"/>
    <w:rPr>
      <w:color w:val="FFFFFF"/>
      <w:bdr w:val="single" w:color="000000" w:sz="6" w:space="0"/>
      <w:shd w:val="clear" w:fill="0061DE"/>
    </w:rPr>
  </w:style>
  <w:style w:type="character" w:customStyle="1" w:styleId="20">
    <w:name w:val="disabled7"/>
    <w:basedOn w:val="2"/>
    <w:uiPriority w:val="0"/>
    <w:rPr>
      <w:color w:val="FFFFFF"/>
      <w:bdr w:val="single" w:color="AAD83E" w:sz="6" w:space="0"/>
      <w:shd w:val="clear" w:fill="AAD83E"/>
    </w:rPr>
  </w:style>
  <w:style w:type="character" w:customStyle="1" w:styleId="21">
    <w:name w:val="disabled8"/>
    <w:basedOn w:val="2"/>
    <w:uiPriority w:val="0"/>
    <w:rPr>
      <w:vanish/>
    </w:rPr>
  </w:style>
  <w:style w:type="character" w:customStyle="1" w:styleId="22">
    <w:name w:val="disabled9"/>
    <w:basedOn w:val="2"/>
    <w:uiPriority w:val="0"/>
    <w:rPr>
      <w:color w:val="000000"/>
      <w:bdr w:val="single" w:color="000099" w:sz="6" w:space="0"/>
    </w:rPr>
  </w:style>
  <w:style w:type="character" w:customStyle="1" w:styleId="23">
    <w:name w:val="disabled10"/>
    <w:basedOn w:val="2"/>
    <w:uiPriority w:val="0"/>
    <w:rPr>
      <w:color w:val="ADAAAD"/>
      <w:bdr w:val="none" w:color="auto" w:sz="0" w:space="0"/>
    </w:rPr>
  </w:style>
  <w:style w:type="character" w:customStyle="1" w:styleId="24">
    <w:name w:val="disabled11"/>
    <w:basedOn w:val="2"/>
    <w:uiPriority w:val="0"/>
    <w:rPr>
      <w:color w:val="929292"/>
      <w:bdr w:val="single" w:color="929292" w:sz="6" w:space="0"/>
    </w:rPr>
  </w:style>
  <w:style w:type="character" w:customStyle="1" w:styleId="25">
    <w:name w:val="disabled12"/>
    <w:basedOn w:val="2"/>
    <w:uiPriority w:val="0"/>
    <w:rPr>
      <w:color w:val="638425"/>
      <w:bdr w:val="single" w:color="85BD1E" w:sz="6" w:space="0"/>
      <w:shd w:val="clear" w:fill="F1FFD6"/>
    </w:rPr>
  </w:style>
  <w:style w:type="character" w:customStyle="1" w:styleId="26">
    <w:name w:val="disabled13"/>
    <w:basedOn w:val="2"/>
    <w:uiPriority w:val="0"/>
    <w:rPr>
      <w:color w:val="CCCCCC"/>
      <w:bdr w:val="single" w:color="A0A0A0" w:sz="6" w:space="0"/>
    </w:rPr>
  </w:style>
  <w:style w:type="character" w:customStyle="1" w:styleId="27">
    <w:name w:val="disabled14"/>
    <w:basedOn w:val="2"/>
    <w:uiPriority w:val="0"/>
    <w:rPr>
      <w:color w:val="FFFFFF"/>
      <w:bdr w:val="single" w:color="000000" w:sz="6" w:space="0"/>
      <w:shd w:val="clear" w:fill="000000"/>
    </w:rPr>
  </w:style>
  <w:style w:type="character" w:customStyle="1" w:styleId="28">
    <w:name w:val="disabled15"/>
    <w:basedOn w:val="2"/>
    <w:uiPriority w:val="0"/>
    <w:rPr>
      <w:color w:val="FFFFFF"/>
      <w:bdr w:val="none" w:color="auto" w:sz="0" w:space="0"/>
      <w:shd w:val="clear" w:fill="EC5210"/>
    </w:rPr>
  </w:style>
  <w:style w:type="character" w:customStyle="1" w:styleId="29">
    <w:name w:val="disabled16"/>
    <w:basedOn w:val="2"/>
    <w:uiPriority w:val="0"/>
    <w:rPr>
      <w:color w:val="000000"/>
      <w:bdr w:val="none" w:color="auto" w:sz="0" w:space="0"/>
      <w:shd w:val="clear" w:fill="99FFFF"/>
    </w:rPr>
  </w:style>
  <w:style w:type="character" w:customStyle="1" w:styleId="30">
    <w:name w:val="disabled17"/>
    <w:basedOn w:val="2"/>
    <w:uiPriority w:val="0"/>
    <w:rPr>
      <w:color w:val="000000"/>
      <w:bdr w:val="single" w:color="F0F0F0" w:sz="6" w:space="0"/>
    </w:rPr>
  </w:style>
  <w:style w:type="character" w:customStyle="1" w:styleId="31">
    <w:name w:val="disabled18"/>
    <w:basedOn w:val="2"/>
    <w:uiPriority w:val="0"/>
    <w:rPr>
      <w:vanish/>
      <w:color w:val="FFFFFF"/>
      <w:bdr w:val="none" w:color="auto" w:sz="0" w:space="0"/>
      <w:shd w:val="clear" w:fill="DE1818"/>
    </w:rPr>
  </w:style>
  <w:style w:type="character" w:customStyle="1" w:styleId="32">
    <w:name w:val="disabled19"/>
    <w:basedOn w:val="2"/>
    <w:uiPriority w:val="0"/>
    <w:rPr>
      <w:color w:val="FFFFFF"/>
      <w:shd w:val="clear" w:fill="000000"/>
    </w:rPr>
  </w:style>
  <w:style w:type="character" w:customStyle="1" w:styleId="33">
    <w:name w:val="disabled20"/>
    <w:basedOn w:val="2"/>
    <w:uiPriority w:val="0"/>
    <w:rPr>
      <w:vanish/>
      <w:color w:val="000000"/>
      <w:bdr w:val="single" w:color="FFFF00" w:sz="12" w:space="0"/>
      <w:shd w:val="clear" w:fill="FFFF00"/>
    </w:rPr>
  </w:style>
  <w:style w:type="character" w:customStyle="1" w:styleId="34">
    <w:name w:val="disabled21"/>
    <w:basedOn w:val="2"/>
    <w:uiPriority w:val="0"/>
    <w:rPr>
      <w:vanish/>
      <w:color w:val="FFFFFF"/>
      <w:shd w:val="clear" w:fill="4261DF"/>
    </w:rPr>
  </w:style>
  <w:style w:type="character" w:customStyle="1" w:styleId="35">
    <w:name w:val="disabled22"/>
    <w:basedOn w:val="2"/>
    <w:uiPriority w:val="0"/>
    <w:rPr>
      <w:vanish/>
      <w:color w:val="FF5A00"/>
      <w:bdr w:val="single" w:color="FF5A00" w:sz="12" w:space="0"/>
    </w:rPr>
  </w:style>
  <w:style w:type="character" w:customStyle="1" w:styleId="36">
    <w:name w:val="disabled23"/>
    <w:basedOn w:val="2"/>
    <w:uiPriority w:val="0"/>
    <w:rPr>
      <w:color w:val="CCCCCC"/>
      <w:bdr w:val="single" w:color="FF0000" w:sz="6" w:space="0"/>
    </w:rPr>
  </w:style>
  <w:style w:type="character" w:customStyle="1" w:styleId="37">
    <w:name w:val="current"/>
    <w:basedOn w:val="2"/>
    <w:uiPriority w:val="0"/>
    <w:rPr>
      <w:b/>
      <w:color w:val="FFFFFF"/>
      <w:bdr w:val="single" w:color="FFFFFF" w:sz="6" w:space="0"/>
      <w:shd w:val="clear" w:fill="606060"/>
    </w:rPr>
  </w:style>
  <w:style w:type="character" w:customStyle="1" w:styleId="38">
    <w:name w:val="current1"/>
    <w:basedOn w:val="2"/>
    <w:uiPriority w:val="0"/>
    <w:rPr>
      <w:b/>
      <w:color w:val="444444"/>
      <w:bdr w:val="single" w:color="B7D8EE" w:sz="6" w:space="0"/>
      <w:shd w:val="clear" w:fill="D2EAF6"/>
    </w:rPr>
  </w:style>
  <w:style w:type="character" w:customStyle="1" w:styleId="39">
    <w:name w:val="current2"/>
    <w:basedOn w:val="2"/>
    <w:uiPriority w:val="0"/>
    <w:rPr>
      <w:b/>
      <w:color w:val="99210B"/>
      <w:bdr w:val="none" w:color="auto" w:sz="0" w:space="0"/>
    </w:rPr>
  </w:style>
  <w:style w:type="character" w:customStyle="1" w:styleId="40">
    <w:name w:val="current3"/>
    <w:basedOn w:val="2"/>
    <w:uiPriority w:val="0"/>
    <w:rPr>
      <w:b/>
      <w:color w:val="000000"/>
      <w:bdr w:val="none" w:color="auto" w:sz="0" w:space="0"/>
    </w:rPr>
  </w:style>
  <w:style w:type="character" w:customStyle="1" w:styleId="41">
    <w:name w:val="current4"/>
    <w:basedOn w:val="2"/>
    <w:uiPriority w:val="0"/>
    <w:rPr>
      <w:b/>
      <w:color w:val="000000"/>
      <w:bdr w:val="single" w:color="FFFFFF" w:sz="6" w:space="0"/>
      <w:shd w:val="clear" w:fill="FFFFFF"/>
    </w:rPr>
  </w:style>
  <w:style w:type="character" w:customStyle="1" w:styleId="42">
    <w:name w:val="current5"/>
    <w:basedOn w:val="2"/>
    <w:uiPriority w:val="0"/>
    <w:rPr>
      <w:bdr w:val="none" w:color="auto" w:sz="0" w:space="0"/>
    </w:rPr>
  </w:style>
  <w:style w:type="character" w:customStyle="1" w:styleId="43">
    <w:name w:val="current6"/>
    <w:basedOn w:val="2"/>
    <w:uiPriority w:val="0"/>
    <w:rPr>
      <w:b/>
      <w:color w:val="FF6500"/>
      <w:bdr w:val="single" w:color="FF6500" w:sz="6" w:space="0"/>
      <w:shd w:val="clear" w:fill="FFBE94"/>
    </w:rPr>
  </w:style>
  <w:style w:type="character" w:customStyle="1" w:styleId="44">
    <w:name w:val="current7"/>
    <w:basedOn w:val="2"/>
    <w:uiPriority w:val="0"/>
    <w:rPr>
      <w:b/>
      <w:color w:val="FFFFFF"/>
      <w:bdr w:val="single" w:color="AAD83E" w:sz="6" w:space="0"/>
      <w:shd w:val="clear" w:fill="AAD83E"/>
    </w:rPr>
  </w:style>
  <w:style w:type="character" w:customStyle="1" w:styleId="45">
    <w:name w:val="current8"/>
    <w:basedOn w:val="2"/>
    <w:uiPriority w:val="0"/>
    <w:rPr>
      <w:color w:val="000000"/>
      <w:bdr w:val="none" w:color="auto" w:sz="0" w:space="0"/>
      <w:shd w:val="clear" w:fill="FFFFFF"/>
    </w:rPr>
  </w:style>
  <w:style w:type="character" w:customStyle="1" w:styleId="46">
    <w:name w:val="current9"/>
    <w:basedOn w:val="2"/>
    <w:uiPriority w:val="0"/>
    <w:rPr>
      <w:b/>
      <w:color w:val="FFFFFF"/>
      <w:bdr w:val="single" w:color="000099" w:sz="6" w:space="0"/>
      <w:shd w:val="clear" w:fill="000099"/>
    </w:rPr>
  </w:style>
  <w:style w:type="character" w:customStyle="1" w:styleId="47">
    <w:name w:val="current10"/>
    <w:basedOn w:val="2"/>
    <w:uiPriority w:val="0"/>
    <w:rPr>
      <w:b/>
      <w:color w:val="FF0084"/>
      <w:bdr w:val="none" w:color="auto" w:sz="0" w:space="0"/>
    </w:rPr>
  </w:style>
  <w:style w:type="character" w:customStyle="1" w:styleId="48">
    <w:name w:val="current11"/>
    <w:basedOn w:val="2"/>
    <w:uiPriority w:val="0"/>
    <w:rPr>
      <w:b/>
      <w:color w:val="FFFFFF"/>
      <w:bdr w:val="single" w:color="000080" w:sz="6" w:space="0"/>
      <w:shd w:val="clear" w:fill="2E6AB1"/>
    </w:rPr>
  </w:style>
  <w:style w:type="character" w:customStyle="1" w:styleId="49">
    <w:name w:val="current12"/>
    <w:basedOn w:val="2"/>
    <w:uiPriority w:val="0"/>
    <w:rPr>
      <w:b/>
      <w:color w:val="FFFFFF"/>
      <w:bdr w:val="single" w:color="B2E05D" w:sz="6" w:space="0"/>
      <w:shd w:val="clear" w:fill="B2E05D"/>
    </w:rPr>
  </w:style>
  <w:style w:type="character" w:customStyle="1" w:styleId="50">
    <w:name w:val="current13"/>
    <w:basedOn w:val="2"/>
    <w:uiPriority w:val="0"/>
    <w:rPr>
      <w:b/>
      <w:color w:val="AAAAAA"/>
      <w:bdr w:val="single" w:color="E0E0E0" w:sz="6" w:space="0"/>
      <w:shd w:val="clear" w:fill="F0F0F0"/>
    </w:rPr>
  </w:style>
  <w:style w:type="character" w:customStyle="1" w:styleId="51">
    <w:name w:val="current14"/>
    <w:basedOn w:val="2"/>
    <w:uiPriority w:val="0"/>
    <w:rPr>
      <w:b/>
      <w:color w:val="FFFFFF"/>
      <w:bdr w:val="single" w:color="000000" w:sz="6" w:space="0"/>
      <w:shd w:val="clear" w:fill="000000"/>
    </w:rPr>
  </w:style>
  <w:style w:type="character" w:customStyle="1" w:styleId="52">
    <w:name w:val="current15"/>
    <w:basedOn w:val="2"/>
    <w:uiPriority w:val="0"/>
    <w:rPr>
      <w:b/>
      <w:color w:val="FFFFFF"/>
      <w:bdr w:val="none" w:color="auto" w:sz="0" w:space="0"/>
      <w:shd w:val="clear" w:fill="313131"/>
    </w:rPr>
  </w:style>
  <w:style w:type="character" w:customStyle="1" w:styleId="53">
    <w:name w:val="current16"/>
    <w:basedOn w:val="2"/>
    <w:uiPriority w:val="0"/>
    <w:rPr>
      <w:b/>
      <w:color w:val="303030"/>
      <w:bdr w:val="none" w:color="auto" w:sz="0" w:space="0"/>
      <w:shd w:val="clear" w:fill="FFFFFF"/>
    </w:rPr>
  </w:style>
  <w:style w:type="character" w:customStyle="1" w:styleId="54">
    <w:name w:val="current17"/>
    <w:basedOn w:val="2"/>
    <w:uiPriority w:val="0"/>
    <w:rPr>
      <w:b/>
      <w:color w:val="FFFFFF"/>
      <w:bdr w:val="single" w:color="D9D300" w:sz="6" w:space="0"/>
      <w:shd w:val="clear" w:fill="D9D300"/>
    </w:rPr>
  </w:style>
  <w:style w:type="character" w:customStyle="1" w:styleId="55">
    <w:name w:val="current18"/>
    <w:basedOn w:val="2"/>
    <w:uiPriority w:val="0"/>
    <w:rPr>
      <w:color w:val="6D643C"/>
      <w:bdr w:val="none" w:color="auto" w:sz="0" w:space="0"/>
      <w:shd w:val="clear" w:fill="F6EFCC"/>
    </w:rPr>
  </w:style>
  <w:style w:type="character" w:customStyle="1" w:styleId="56">
    <w:name w:val="current19"/>
    <w:basedOn w:val="2"/>
    <w:uiPriority w:val="0"/>
    <w:rPr>
      <w:b/>
      <w:color w:val="FFFFFF"/>
      <w:shd w:val="clear" w:fill="000000"/>
    </w:rPr>
  </w:style>
  <w:style w:type="character" w:customStyle="1" w:styleId="57">
    <w:name w:val="current20"/>
    <w:basedOn w:val="2"/>
    <w:uiPriority w:val="0"/>
    <w:rPr>
      <w:b/>
      <w:color w:val="000000"/>
      <w:bdr w:val="single" w:color="FFFFFF" w:sz="12" w:space="0"/>
    </w:rPr>
  </w:style>
  <w:style w:type="character" w:customStyle="1" w:styleId="58">
    <w:name w:val="current21"/>
    <w:basedOn w:val="2"/>
    <w:uiPriority w:val="0"/>
    <w:rPr>
      <w:b/>
      <w:color w:val="000000"/>
      <w:bdr w:val="none" w:color="auto" w:sz="0" w:space="0"/>
    </w:rPr>
  </w:style>
  <w:style w:type="character" w:customStyle="1" w:styleId="59">
    <w:name w:val="current22"/>
    <w:basedOn w:val="2"/>
    <w:uiPriority w:val="0"/>
    <w:rPr>
      <w:b/>
      <w:color w:val="FFFFFF"/>
      <w:bdr w:val="single" w:color="FF5A00" w:sz="12" w:space="0"/>
      <w:shd w:val="clear" w:fill="FF6C16"/>
    </w:rPr>
  </w:style>
  <w:style w:type="character" w:customStyle="1" w:styleId="60">
    <w:name w:val="current23"/>
    <w:basedOn w:val="2"/>
    <w:uiPriority w:val="0"/>
    <w:rPr>
      <w:b/>
      <w:color w:val="000000"/>
      <w:bdr w:val="single" w:color="E89954" w:sz="6" w:space="0"/>
      <w:shd w:val="clear" w:fill="FFCA7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2016-05-21T00:58:00Z</dcterms:created>
  <dc:creator>Administrator</dc:creator>
  <cp:lastModifiedBy>Administrator</cp:lastModifiedBy>
  <dcterms:modified xsi:type="dcterms:W3CDTF">2016-05-21T01:45:31Z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