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20" w:firstLineChars="200"/>
        <w:rPr>
          <w:rFonts w:hint="eastAsia"/>
        </w:rPr>
      </w:pPr>
      <w:r>
        <w:rPr>
          <w:rFonts w:hint="eastAsia"/>
          <w:lang w:val="en-US" w:eastAsia="zh-CN"/>
        </w:rPr>
        <w:t xml:space="preserve">   </w:t>
      </w:r>
      <w:bookmarkStart w:id="0" w:name="_GoBack"/>
      <w:bookmarkEnd w:id="0"/>
    </w:p>
    <w:p>
      <w:pPr>
        <w:pStyle w:val="2"/>
        <w:keepNext w:val="0"/>
        <w:keepLines w:val="0"/>
        <w:widowControl/>
        <w:suppressLineNumbers w:val="0"/>
        <w:spacing w:line="330" w:lineRule="atLeast"/>
        <w:jc w:val="left"/>
      </w:pPr>
      <w:r>
        <w:rPr>
          <w:rFonts w:ascii="微软雅黑 ! important" w:hAnsi="微软雅黑 ! important" w:eastAsia="微软雅黑 ! important" w:cs="微软雅黑 ! important"/>
          <w:i w:val="0"/>
          <w:sz w:val="18"/>
          <w:szCs w:val="18"/>
        </w:rPr>
        <w:t>附件：国务院决定对确需保留的行政审批项目设定行政许可的目录</w:t>
      </w:r>
    </w:p>
    <w:tbl>
      <w:tblPr>
        <w:tblStyle w:val="5"/>
        <w:tblW w:w="8306" w:type="dxa"/>
        <w:tblCellSpacing w:w="0" w:type="dxa"/>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35"/>
        <w:gridCol w:w="4844"/>
        <w:gridCol w:w="31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335" w:type="dxa"/>
            <w:shd w:val="clear" w:color="auto" w:fill="auto"/>
            <w:vAlign w:val="center"/>
          </w:tcPr>
          <w:p>
            <w:pPr>
              <w:pStyle w:val="2"/>
              <w:keepNext w:val="0"/>
              <w:keepLines w:val="0"/>
              <w:widowControl/>
              <w:suppressLineNumbers w:val="0"/>
              <w:spacing w:line="330" w:lineRule="atLeast"/>
              <w:jc w:val="center"/>
            </w:pPr>
            <w:r>
              <w:rPr>
                <w:rFonts w:hint="default" w:ascii="微软雅黑 ! important" w:hAnsi="微软雅黑 ! important" w:eastAsia="微软雅黑 ! important" w:cs="微软雅黑 ! important"/>
                <w:i w:val="0"/>
                <w:sz w:val="18"/>
                <w:szCs w:val="18"/>
              </w:rPr>
              <w:t>序号</w:t>
            </w:r>
          </w:p>
        </w:tc>
        <w:tc>
          <w:tcPr>
            <w:tcW w:w="4844" w:type="dxa"/>
            <w:shd w:val="clear" w:color="auto" w:fill="auto"/>
            <w:vAlign w:val="center"/>
          </w:tcPr>
          <w:p>
            <w:pPr>
              <w:pStyle w:val="2"/>
              <w:keepNext w:val="0"/>
              <w:keepLines w:val="0"/>
              <w:widowControl/>
              <w:suppressLineNumbers w:val="0"/>
              <w:spacing w:line="330" w:lineRule="atLeast"/>
              <w:jc w:val="center"/>
            </w:pPr>
            <w:r>
              <w:rPr>
                <w:rFonts w:hint="default" w:ascii="微软雅黑 ! important" w:hAnsi="微软雅黑 ! important" w:eastAsia="微软雅黑 ! important" w:cs="微软雅黑 ! important"/>
                <w:i w:val="0"/>
                <w:sz w:val="18"/>
                <w:szCs w:val="18"/>
              </w:rPr>
              <w:t>项目名称</w:t>
            </w:r>
          </w:p>
        </w:tc>
        <w:tc>
          <w:tcPr>
            <w:tcW w:w="3127" w:type="dxa"/>
            <w:shd w:val="clear" w:color="auto" w:fill="auto"/>
            <w:vAlign w:val="center"/>
          </w:tcPr>
          <w:p>
            <w:pPr>
              <w:pStyle w:val="2"/>
              <w:keepNext w:val="0"/>
              <w:keepLines w:val="0"/>
              <w:widowControl/>
              <w:suppressLineNumbers w:val="0"/>
              <w:spacing w:line="330" w:lineRule="atLeast"/>
              <w:jc w:val="center"/>
            </w:pPr>
            <w:r>
              <w:rPr>
                <w:rFonts w:hint="default" w:ascii="微软雅黑 ! important" w:hAnsi="微软雅黑 ! important" w:eastAsia="微软雅黑 ! important" w:cs="微软雅黑 ! important"/>
                <w:i w:val="0"/>
                <w:sz w:val="18"/>
                <w:szCs w:val="18"/>
              </w:rPr>
              <w:t>实施机关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境外资源开发类和大额用汇投资项目审批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企业境外投资用汇数额审批（不涉及用汇来源、是否购汇以及购汇多少的管理）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铬化合物生产建设项目审批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道路机动车辆生产企业及产品公告</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质检总局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京都议定书清洁发展机制合作项目审批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境内外资银行外债借款规模审批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电力建设基金投资项目审批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价格评估人员执业资格认定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省级人民政府发展改革（物价主管）部门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氰化钠生产定点审批及进口许可证核发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工程咨询单位资格认定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注册咨询工程师（投资）执业资格认定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跨省区或规模较大的中小企业信用担保机构设立与变更审批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价格鉴证师注册</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电力建设工程土建试验室资质认定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电力建设工程金属试验室资质认定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煤炭出口经营许可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国家发展改革委（会同铁道部、交通部、商务部、质检总局、海关总署等部门）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价格评估机构资质认定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国家发展改革委</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省级人民政府发展改革（物价主管）部门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举办国际教育展览审批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教育部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省级人民政府教育行政主管部门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省级人民政府自行审批、调整的高等职业学校使用超出规定命名范围的学校名称审批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教育部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开办外籍人员子女学校审批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教育部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高等学校教授、副教授评审权审批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教育部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利用互联网实施远程学历教育的教育网校审批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各级人民政府教育行政主管部门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高等学校设置、调整管理权限范围外的本科专业、第二学士学位专业和国家控制的其他专业审批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教育部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国务院各有关主管部门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自费出国留学中介服务机构资格认定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教育部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中小学国家课程教材编写核准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教育部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涉及人类遗传资源的国际合作项目审批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科技部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卫生部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武器装备科研生产许可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国防科工委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核产品转运及过境运输审批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国防科工委</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民用航天发射项目许可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国防科工委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国防科技工业军用核设施安全许可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国防科工委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核电站建设消防设计、变更、验收审批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国防科工委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弩的制造、销售、进口、运输、使用审批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大型群众文化体育活动安全许可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外国人乘自备交通工具在华旅游审批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公安部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典当业特种行业许可证核发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县级以上地方人民政府公安机关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旅馆业特种行业许可证核发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县级以上地方人民政府公安机关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公章刻制业特种行业许可证核发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县级以上地方人民政府公安机关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邮政局（所）安全防范设施设计审核及工程验收</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县级以上地方人民政府公安机关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核电站实体保卫工程验收</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国家原子能机构</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公安部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军工产品储存库风险等级认定和技术防范工程方案审核及工程验收</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军工企业主管部门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公安部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金融机构营业场所、金库安全防范设施建设方案审批及工程验收</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县级以上地方人民政府公安机关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边境管理区通行证核发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地（市）、县级人民政府公安机关│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出海船舶户口簿核发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沿海县以上公安边防部门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出海船舶边防登记簿核发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沿海县以上公安边防部门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出海船民证核发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沿海县以上公安边防部门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合资船船员登陆证核发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沿海县公安边防部门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合资船船员登轮证核发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沿海县公安边防部门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台湾居民登陆证核发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沿海当地边防工作站</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沿海县公安边防部门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对台劳务人员登轮作业证核发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沿海县公安边防部门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50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机动车延缓报废审批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地（市）级人民政府公安机关交通管理部门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51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麻黄素运输许可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52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设立保安培训机构审批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53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易制毒化学品购用证明核发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县级以上地方人民政府公安机关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54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易制毒化学品进出口许可证核发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公安部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55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焰火晚会烟花爆竹燃放许可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公安部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56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烟花爆竹运输许可证核发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57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边境地区出入境通行证核发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省、自治区、直辖市公安边防部门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58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因私出入境中介服务机构资格认定（境外就业、留学除外）</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公安部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59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临时入境许可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公安机关出入境边防检查站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60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安全技术防范产品生产、销售审批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61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核乏燃料道路运输通行许可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公安部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62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核材料国内运输免检通行许可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公安部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63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设立临时停车场审批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所在城市的市人民政府公安机关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64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航行港澳船舶证明书核发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公安机关出入境边防检查站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65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航行港澳小型船舶查验簿核发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公安机关出入境边防检查站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66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涉及国家安全事项的建设项目审批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安全部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地方各级国家安全机关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67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假肢和矫形器（辅助器具）生产装配企业资格认定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省级人民政府民政部门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68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假肢与矫形器（辅助器具）制作师执业资格注册</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民政部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69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与境外合资、合作举办社会福利机构审批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省级人民政府民政部门、商务行政主管部门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70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香港、澳门永久性居民中的中国居民申请在内地从事律师职业核准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省级人民政府司法行政主管部门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71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香港、澳门律师担任内地律师事务所法律顾问核准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省级人民政府司法行政主管部门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72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香港、澳门律师事务所与内地律师事务所联营核准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省级人民政府司法行政主管部门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73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中国委托公证人资格（香港）审批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司法部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74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中国委托公证人资格（澳门）审批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司法部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75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基层法律服务工作者执业核准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省级或其授权的下一级人民政府司法行政主管部门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76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面向社会服务的司法鉴定人执业核准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司法部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省级人民政府司法行政主管部门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77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设立面向社会服务的司法鉴定机构审批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司法部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省级人民政府司法行政主管部门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78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公证员执业审批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司法部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省级人民政府司法行政主管部门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79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出口信用保险相关业务事项审批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财政部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80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设立免税场所事项审批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财政部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海关总署</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税务总局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81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国债承销团成员资格审批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财政部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人民银行</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82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会计师事务所从事证券、期货相关业务审批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财政部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83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资产评估机构从事证券业务资格审批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财政部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84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列入政府管理范围的专业技术人员职业资格审批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人事部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国务院各有关主管部门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85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举办全国性人才交流会审批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人事部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86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设立人才中介服务机构及其业务范围审批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县级以上人民政府人事行政主管部门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87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设立技工学校审批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劳动保障部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省级人民政府劳动保障行政主管部门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88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职业介绍机构资格认定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地方人民政府劳动保障行政主管部门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89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设立中外合资（合作）职业介绍机构审批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省级人民政府劳动保障行政主管部门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90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境外就业职业介绍机构资格认定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劳动保障部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91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以技能为主的国外职业资格证书及发证机构资格审核和注册</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劳动保障部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92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补充保险经办机构资格认定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劳动保障部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93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外国人入境就业许可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省级及其授权的地（市）级人民政府劳动保障行政主管部门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94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台港澳人员在内地就业许可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省级人民政府劳动保障行政主管部门及其授权的地（市）级人民政府劳动保障行政主管部门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95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社会保障卡专用COS（卡内操作系统）核准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劳动保障部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96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古生物化石采掘和出入境许可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国土资源部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97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地质勘查单位资质认定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国土资源部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省级人民政府国土资源行政主管部门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98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城市规划师执业资格注册</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建设部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99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工程造价咨询单位资质认定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建设部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省级人民政府建设行政主管部门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100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城市规划编制单位资质认定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县级以上人民政府城市规划行政主管部门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101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城市建筑垃圾处置核准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城市人民政府市容环境卫生行政主管部门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102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从事城市生活垃圾经营性清扫、收集、运输、处理服务审批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所在城市的市人民政府市容环境卫生行政主管部门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103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城市排水许可证核发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所在城市的市人民政府排水行政主管部门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104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燃气设施改动审批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县级以上地方人民政府城市建设行政主管部门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105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外商投资企业从事城市规划服务资格证书核发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建设部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106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风景名胜区建设项目选址审批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县级以上人民政府建设行政主管部门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107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改变绿化规划、绿化用地的使用性质审批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城市人民政府绿化行政主管部门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108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超限高层建筑工程抗震设防审批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省级人民政府建设行政主管部门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109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城市桥梁上架设各类市政管线审批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所在城市的市人民政府市政工程设施行政主管部门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110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房地产估价机构资质核准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县级以上地方人民政府房地产行政主管部门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111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城市新建燃气企业审批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所在城市的市人民政府建设行政主管部门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112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出租汽车经营资格证、车辆运营证和驾驶员客运资格证核发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县级以上地方人民政府出租汽车行政主管部门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113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利用国外贷款的铁路项目立项审批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114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开行客货直通列车、办理军事运输和特殊货物运输审批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115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企业自备车辆参加铁路运输审批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116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铁路工程建设消防设计审批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铁道公安消防部门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117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建筑企业铁道专业资质认定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118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工程勘察、设计企业铁道专业资质认定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119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工程监理企业铁道专业资质认定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120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工程咨询单位铁道专业资质认定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121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工程造价咨询单位铁道专业资质认定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122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企业铁路专用线与国铁接轨审批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123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铁路专用计量器具新产品技术认证</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124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铁路建设项目立项审批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125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铁路企事业单位进口机电产品标准审批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126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铁路工程基桩检测单位资质及检测员资格认定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127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铁道自轮运转特种设备准入许可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128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铁路工业产品制造特许证核发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129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铁道计算机联锁设备制造特许证核发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130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铁路货物装载加固方案审批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131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铁路运输企业设立、撤销、变更审批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132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国家铁路大中型建设项目、限额以上更新改造项目和铁道部指定的项目初步设计、变更设计及总概算审批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铁道部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133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航运公司安全营运与防污染能力符合证明核发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交通部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134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国际船舶及港口设施保安证书核发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交通部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135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新增客船、危险品船投入运营审批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地（市）级以上人民政府交通行政主管部门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136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从事内地与台湾、港澳间海上运输业务许可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交通部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137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公路、水运投资项目立项审批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交通部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138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设立引航及验船机构审批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交通部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交通部海事局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139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电信网码号资源使用和调整审批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140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电信业务经营者拍卖码号审批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141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设立互联网域名注册服务机构审批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142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电信设备抗震性能检测合格证核发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143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基础电信和跨地区增值电信业务经营许可证核发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省、自治区、直辖市电信管理机构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144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采购通信系统设备（自动进口许可类产品）国际招标审核</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145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无线电设备发射特性核准检测机构认定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146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设置卫星网络空间电台审批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147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境内单位租用境外卫星资源核准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148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通信建设监理企业资质认证和监理工程师资格认定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149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计算机信息系统集成企业资质认定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150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通信信息网络系统集成企业资质认定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151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通信用户管线建设企业资质认定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152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信息系统工程监理单位资质认证和监理工程师资格认定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153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税控收款机生产企业资质认定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税务总局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154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军工电子产品出口立项审批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155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通信建设工程概预算人员资格认定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156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军工电子装备科研生产许可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157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互联网域名根服务器设置及其运行机构和注册管理机构的设立审批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158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建立卫星通信网和设置卫星地球站审批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省、自治区、直辖市无线电管理机构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159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通信、电子投资项目立项审批（移动通信产品除外）</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160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通信勘察设计企业资质认定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信息产业部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161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蓄滞洪区避洪设施建设审批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各级人民政府水行政主管部门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162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水利水电建设工程蓄水安全鉴定单位资质认定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水利部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163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水文资料使用审批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省级人民政府水行政主管部门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流域管理机构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164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水文、水资源调查评价机构资质认定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水利部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省级人民政府水行政主管部门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165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水利工程质量检测单位资格认定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水利部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省级人民政府水行政主管部门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流域管理机构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166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启闭机使用许可证核发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水利部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167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水土保持生态环境监测单位资质认定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水利部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168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建设项目水资源论证报告书审批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各级人民政府水行政主管部门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流域管理机构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169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建设项目水资源论证机构资质认定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水利部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省级人民政府水行政主管部门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170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占用农业灌溉水源、灌排工程设施审批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各级人民政府水行政主管部门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流域管理机构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171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水利工程建设监理单位资格认定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水利部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172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水利基建项目初步设计文件审批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县级以上人民政府水行政主管部门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173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水利工程开工审批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县级以上人民政府水行政主管部门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174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渔业船舶设计、修造单位资格认定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农业部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175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兽医微生物菌（毒、虫）种认定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农业部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176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联合收割机及驾驶员牌照证照核发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县级以上地方人民政府农业机械行政主管部门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177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农业机械维修技术合格证书核发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县级人民政府农业机械行政主管部门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178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赴台湾地区举办招商、办展、参展活动审批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179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境内举办对外经济技术展览会办展项目审批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180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钨、锑生产企业出口供货资格审批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181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设立典当行及分支机构审批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182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设立旧机动车鉴定评估机构审批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省级人民政府商务行政主管部门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183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石油成品油批发、仓储、零售经营资格审批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省级人民政府商务行政主管部门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184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全国缫丝绢纺企业生产经营资格核准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185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鲜茧收购资格认定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省级人民政府商务行政主管部门或茧丝绸生产行政主管部门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186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对外劳务合作经营资格核准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187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援外项目实施企业资格认定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188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对外承包工程项目投标（议标）核准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189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外国非企业经济组织在华设立常驻代表机构审批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190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外国、港澳台地区企业承包经营中外合营企业、受托经营管理合营企业审批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191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国内企业在境外开办企业（金融企业除外）核准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192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台湾非企业经济组织在大陆设立常驻代表机构审批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商务部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193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设立经营性互联网文化单位审批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文化部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194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互联网文化单位进口互联网文化产品内容审查</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文化部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195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营业性演出内容核准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县级以上人民政府文化行政主管部门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196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美术品进出口经营活动审批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文化部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197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设置社会艺术水平考级机构审批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文化部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省级人民政府文化行政主管部门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198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护士执业许可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县级人民政府卫生行政主管部门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199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外籍医师在华短期执业许可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地（市）级人民政府卫生行政主管部门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200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消毒产品生产企业（一次性使用医疗用品的生产企业除外）卫生许可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省级人民政府卫生行政主管部门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201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生产消毒剂、消毒器械卫生许可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卫生部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202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医疗机构设置人类精子库审批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卫生部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203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医疗机构开展人类辅助生殖技术许可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卫生部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省级人民政府卫生行政主管部门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204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供水单位卫生许可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县级以上地方人民政府卫生行政主管部门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205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涉及饮用水卫生安全的产品卫生许可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卫生部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省级人民政府卫生行政主管部门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206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人体血液、组织器官进出口审批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卫生部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207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设立造血干细胞资料库组织配型实验室和骨髓移植医院审批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省级人民政府卫生行政主管部门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208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计划生育技术服务人员执业证书核发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县级以上地方人民政府人口和计划生育行政主管部门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209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计划生育统计调查审批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各级人民政府人口和计划生育行政主管部门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210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商业银行、信用社代理支库业务审批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人民银行及其有关分支行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211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商业银行、信用社代理乡镇国库业务审批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人民银行及其有关分支行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212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银行间债券市场债券上市审批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213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银行间债券市场结算代理人审批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214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银行间债券市场双边报价商审批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215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保税区内生产、加工的黄金制品内销审批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216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黄金及其制品进出口审批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217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个人携带黄金及其制品进出境审批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218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银行票据、清算凭证印制企业资格审批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219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银行账户开户许可证核发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人民银行及其分支行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220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商业银行、政策性银行、企业集团财务公司、基金管理公司、证券公司、信托投资公司、城乡信用社联社、金融租赁公司进入全国银行间债券市场备案</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221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国库集中支付代理银行资格认定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财政部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222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商业银行承办记账式国债柜台交易审批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财政部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223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商业银行修改银行卡章程审批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224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贷款卡发放核准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人民银行分支行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225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海关派员驻厂监管的保税工厂资格审批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海关总署各直属海关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226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常驻机构及非居民长期旅客公私用物品进出境核准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海关总署各直属海关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227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小型船舶往来香港、澳门进行货物运输备案</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海关总署各直属海关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228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承运境内海关监管货物的运输企业、车辆注册</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海关总署各直属海关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229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制造、改装、维修集装箱、集装箱式货车车厢工厂核准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海关总署各直属海关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230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外国在华常驻机构和常驻人员免税进境机动交通工具出售、转让、出租或移作他用审批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海关总署各直属海关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231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获准入境定居旅客安家物品审批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海关总署各直属海关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232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进境货物直接退运核准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海关总署各直属海关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233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高新技术企业适用海关便捷通关措施审批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海关总署及各直属海关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234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长江驳运船舶转运海关监管的进出口货物审批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海关总署各直属海关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235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印花税票代售许可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当地税务机关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236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增值税防伪税控系统最高开票限额审批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县以上税务机关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237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外国（地区）企业在中国境内从事生产经营活动核准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工商总局及其授权的地方工商行政管理部门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238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烟草广告审批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工商总局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省级人民政府广告监管机关或其授权的省辖市人民政府广告监管机关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239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固定形式印刷品广告登记</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工商总局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省、自治区、直辖市及计划单列市人民政府工商行政管理部门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240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商品展销会登记</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各级工商行政管理部门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241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外商投资广告企业设立分支机构审批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工商总局及其授权的地方工商行政管理部门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242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外商投资广告企业项目审批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工商总局及其授权的地方工商行政管理部门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243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户外广告登记</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县级以上地方人民政府工商行政管理部门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244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设立认证培训、认证咨询机构审批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国家认监委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245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进出口化妆品生产、加工单位卫生注册登记</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国家认监委</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质检总局各直属检验检疫局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246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建立社会公正计量行（站）审批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省级人民政府质量技术监督部门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247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进出境快件运营单位核准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质检总局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质检总局各直属检验检疫局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248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设备监理单位甲级、乙级资格证书核发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质检总局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249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压力管道的设计、安装、使用、检验单位和人员资格认定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质检总局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县级以上地方人民政府质量技术监督部门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250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场（厂）内机动车辆的制造、安装、改造、维修、使用、检验许可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质检总局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县级以上地方人民政府质量技术监督部门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251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出入境检验检疫报检员注册</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质检总局各直属检验检疫局及各地出入境检验检疫机构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252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环境保护设施运营单位资质认定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环保总局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253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加工利用国家限制进口、可用作原料的废电器定点企业认定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环保总局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254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民用核承压设备设计制造安装许可证核发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环保总局（国家核安全局）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255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新化学物质环境管理登记证核发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环保总局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256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危险废物越境转移核准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环保总局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257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民用核承压设备焊接和无损检验人员资格证书核发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环保总局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258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危险化学品出口环境管理登记证核发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环保总局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259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中外公共航空运输承运人运行合格证核发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260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航空营运人运输危险品资格批准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261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民用直升机海上平台运行许可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民航总局或其授权的机构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262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商业非运输运营人、私用大型航空器运营人、航空器代管人运行合格证核发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263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民用航空器维修管理人员资格、民用航空器部件修理人员资格认定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民航总局授权的机构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264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国外（境外）民用航空器维修人员资格认定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265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民用航空器飞行教员、地面教员执照核发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266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民用航空器领航员、飞行机械员、飞行通信员教员合格证核发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267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民用航空器驾驶员Ⅱ、Ⅲ类运行许可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268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民用航空器外国驾驶员、领航员、飞行机械员、飞行通信员执照认可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269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飞行训练中心合格认定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270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民用航空器驾驶员学校审定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271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民用航空维修技术人员学校合格认定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272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飞行签派员训练机构审批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273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用于民用航空器驾驶员训练、考试或检查的飞机模拟机、飞行训练器鉴定审批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274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民用航空器特许飞行资格认可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275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民用航空器补充型号合格证(STC)／补充型号认可(VSTC)</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276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民用航空器型号设计批准(TDA)</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277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民用航空器生产检验系统批准(APIS)</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278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民用航空进口材料、零部件、机载设备设计批准或认可(VDA)</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279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民用航空产品技术标准规定项目批准(CTSOA)</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280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民用航空器零部件制造人批准(PMA)</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281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民用航空器适航委任代表和适航委任单位代表认可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282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民用航空器零部件适航批准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283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民用航空油料供应商适航批准、油料测试单位批准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284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民用航空化学产品设计、生产批准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285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民用航空器噪声合格证和涡轮发动机飞机排放物合格认可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286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航空安全员资格认定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287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民用航空安全检查仪器设备使用许可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288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民用航空油料企业安全运营许可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289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航空气象环境探测审批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290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民用航空电信人员、航行情报人员、气象人员资格认定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291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民用机场场址及总体规划审批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292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民用机场不停航施工审批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293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民用机场专用设备使用许可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294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民用机场环保工程方案审批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295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民航专业工程及含有中央投资的民航建设项目初步设计审批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296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民航专业工程施工图设计审批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297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民航企业及机场联合、重组、参股和改制审核</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298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民用航空运输凭证印刷企业资格认定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299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特殊通用航空飞行活动任务审批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民航地区管理局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300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限额以下外商投资民航项目建议书和可行性研究报告审批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301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境外民航计算机订座系统准入审批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302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境内航空公司之间、境内航空公司与境外航空公司之间的代号共享等商务合作审批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民航总局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303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开办视频点播业务审批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广电总局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省级人民政府广播电视行政主管部门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304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网上传播视听节目许可证核发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广电总局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305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省级行政区域内或跨省经营广播电视节目传送业务审批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广电总局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306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境外广播电影电视机构在华设立办事机构审批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广电总局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国务院新闻办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307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影视节目制作机构与外方合作制作电视剧审批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广电总局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308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境外卫星电视频道落地审批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广电总局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309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建立城市社区有线电视系统审批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地（市）级人民政府广播电视行政主管部门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310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付费频道开办、终止和节目设置调整及播出区域、呼号、标识、识别号审批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广电总局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311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无线广播电视发射设备订购证明核发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广电总局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312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广播电视设备器材入网认定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广电总局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313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广播电视新闻采编人员、播音员、主持人资格认定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广电总局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314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国产电视剧题材规划立项和电视剧片审查</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广电总局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省级人民政府广播电视行政主管部门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315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新闻出版中外合作项目审批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新闻出版总署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316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设立电子出版物复制单位审批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新闻出版总署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317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著作权涉外机构、国（境）外著作权认证机关、外国和国际著作权组织在华设立代表机构审批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国家版权局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318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只读类光盘生产设备引进、增加与更新审批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新闻出版总署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319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设立中外合资、合作和外商独资出版物分销企业审批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新闻出版总署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320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非电子出版物出版单位委托电子出版物复制单位复制计算机软件、电子媒体非卖品审批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省级人民政府出版行政主管部门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321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电子出版物制作单位接受境外委托制作电子出版物审批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省级人民政府出版行政主管部门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322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设立电子出版物发行单位审批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县级以上人民政府出版行政主管部门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323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出版物发行单位变更名称、业务范围、地址或者兼并、合并、分立审批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县级以上人民政府出版行政主管部门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324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电子出版物复制单位改变业务范围、合并或者分立审批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新闻出版总署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325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期刊出版增刊审批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新闻出版总署</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省级人民政府出版行政主管部门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326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期刊变更登记地审批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新闻出版总署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327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设立省内出版物连锁经营企业审批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省级人民政府出版行政主管部门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328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出版境外著作权人授权的电子出版物（含互联网游戏作品）审批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新闻出版总署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329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电子出版物出版单位与境外机构合作出版电子出版物审批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新闻出版总署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330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电子出版物进口单位进口电子出版物制成品审批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新闻出版总署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331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境外新闻出版机构在境内设立办事机构审批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新闻出版总署</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国务院新闻办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332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出版单位改变资本结构审批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新闻出版总署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333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新闻记者证核发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新闻出版总署</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334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设立报刊记者站审批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省级人民政府出版行政主管部门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335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举办攀登山峰活动审批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体育总局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省级人民政府体育行政主管部门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336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举办健身气功活动及设立站点审批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县级以上人民政府体育行政主管部门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337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开办武术学校审批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县级以上人民政府体育行政主管部门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338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开办少年儿童体育学校审批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县级以上人民政府体育行政主管部门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339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统计人员从业资格认定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省级人民政府统计行政主管部门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340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开展林木转基因工程活动审批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国家林业局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341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国家级森林公园设立、撤销、合并、改变经营范围或变更隶属关系审批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国家林业局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342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松材线虫病疫木加工板材定点加工企业审批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国家林业局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343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普及型国外引种试种苗圃资格认定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国家林业局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344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非进出口野生动植物种商品目录物种证明核发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国家濒危物种进出口管理办公室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345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引进陆生野生动物外来物种种类及数量审批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国家林业局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346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精神药品研制立项审批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国家食品药品监管局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347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麻黄素类产品和单方制剂生产计划核准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国家食品药品监管局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省级人民政府食品药品监管部门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348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麻黄素类产品和单方制剂购用凭证核发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省级人民政府食品药品监管部门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349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生产、经营麻黄素审批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国家食品药品监管局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350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麻黄素出口购用证明核发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国家食品药品监管局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351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咖啡因和氯胺酮原料药购用证明核发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省级人民政府食品药品监管部门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352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中药材生产质量管理规范(GAP)认证</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国家食品药品监管局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353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药物非临床研究质量管理规范(GLP)认证</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国家食品药品监管局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354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互联网药品交易服务企业审批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国家食品药品监管局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省级人民政府食品药品监管部门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355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执业药师注册</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省级人民政府食品药品监管部门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356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药用辅料注册</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国家食品药品监管局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省级人民政府食品药品监管部门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357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保健食品广告审查</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地（市）级以上地方人民政府食品药品监管部门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358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矿山救护队资质认定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国家煤矿安全监察局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359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安全培训机构资格认可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各级安全生产监管部门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360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旅行社经营边境游资格审批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国家旅游局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361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组织内地居民赴港澳台旅游的旅行社资格审批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国家旅游局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362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边境旅游项目审批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国家旅游局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363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建造露天佛像审批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国家宗教局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364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宗教院校聘用外籍专业人员资格认可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国家宗教局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国家外专局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365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宗教院校聘用外籍专业人员计划及聘用外籍专业人员审批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国家宗教局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366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在华外国人集体进行临时宗教活动地点审批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国家宗教局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省级人民政府宗教事务管理部门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367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我国五种宗教以外的外国宗教组织及其成员与我国政府部门或宗教界等交往审批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国家宗教局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368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外国人携带用于宗教文化学术交流的宗教用品入境审批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国家宗教局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省级人民政府宗教事务管理部门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369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邀请以其他身份入境的外国宗教教职人员讲经、讲道审批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国家宗教局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省级人民政府宗教事务管理部门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370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在境内举办华侨、外籍华人国际性联谊活动审批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国务院侨办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371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港澳记者来内地采访审批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国务院港澳办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372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互联网站从事登载新闻业务许可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国务院新闻办</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省级人民政府新闻办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373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外国通讯社及其所属信息机构在中国境内开展经济信息业务审批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新华社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374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外国通讯社在中国境内发布新闻信息业务的审批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新华社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375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地震安全性评价人员执业资格核准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中国地震局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省、自治区、直辖市地震主管机构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376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升放无人驾驶自由气球、系留气球单位资质认定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省、自治区、直辖市及地（市）气象主管机构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377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防雷装置检测、防雷工程专业设计、施工单位资质认定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中国气象局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省、自治区、直辖市气象主管机构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378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防雷装置设计审核和竣工验收</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县以上地方气象主管机构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379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外国银行分行动用生息资产审批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银监会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380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被清算的外资金融机构提取生息资产审批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银监会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381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外资金融机构由总行或联行转入信贷资产审批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银监会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382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商业银行对外从事股权投资审批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银监会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383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保荐机构和保荐代表人注册</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384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证券公司设立集合资产管理计划审批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385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上市公司收购报告书备案</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386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合格境外机构投资者资格审批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387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合格境外机构投资者托管人资格审批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银监会</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国家外汇局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388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期货经纪公司持有10％以上股权或者拥有实际控制权的股东资格核准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389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证券公司变更股东或者股权审批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390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证券公司高级管理人员任职资格核准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391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境外证券公司从事外资股业务资格核准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392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外国证券类机构设立驻华代表机构核准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393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外国证券类机构驻华代表机构名称变更核准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394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外国证券类机构驻华代表机构首席代表、总代表资格核准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395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上市公司重大购买、出售、置换资产行为审批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396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境内上市外资股（B股）公司非上市外资股上市流通核准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397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开放式基金广告、宣传推介核准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398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期货经纪公司设立、业务范围、解散、合并、分立审批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399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网上证券委托资格核准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400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上市公司发行股份购买资产核准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401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境外期货业务持证企业年度外汇风险敞口核准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402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保险集团公司及保险控股公司设立、合并、分立、变更、解散审批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403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保险资产管理公司及其分支机构设立和终止（解散、破产和分支机构撤销）审批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保监会（会同证监会）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404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保险资产管理公司重大事项变更审批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保监会（会同证监会）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405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保险集团公司、保险控股公司及专属自保、相互保险等组织高级管理人员资格核准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406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保险资产管理公司高级管理人员资格核准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407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保险从业人员资格核准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408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保险公司次级定期债发行审批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409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专属自保组织和相互保险组织设立、合并、分立、变更、解散审批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410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境内保险和非保险机构在境外设立（投资入股、收购）保险机构（含保险公司分支机构）审批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411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境内保险及非保险机构在境外设立的保险机构股份转让审批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412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设立保险公估机构审批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413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保险公估机构高级管理人员任职资格核准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414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保险公估机构重大事项变更审批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415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保险公估从业人员资格核准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416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保险公估机构动用营业保证金审批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417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设立保险代理机构审批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418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保险代理机构高级管理人员任职资格核准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419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保险代理机构重大事项变更审批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420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保险代理从业人员资格核准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421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保险代理机构动用营业保证金审批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422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设立保险经纪公司审批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423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保险经纪公司高级管理人员任职资格核准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424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保险经纪公司重大事项变更审批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425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保险经纪从业人员资格核准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426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保险经纪公司动用营业保证金审批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427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保险公司总公司精算部门、财务会计部门、资金运用部门主要负责人任职资格核准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428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保险公司高级管理人员任职资格核准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保监会及其派出机构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429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外国保险机构驻华代表机构设立及重大事项变更审批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430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保险公司股权转让及改变组织形式审批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431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保险公司分支机构重大事项变更审批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432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保险公司解散或撤销时资产协议转让方案审批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433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保险公司依法解散或被宣告破产时保险合同转让方案审批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434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保险公司制定地方保险费率核准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435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投资连结保险的投资账户设立、合并、分立、关闭、清算等事项审批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436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保险公司法律责任人资格核准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437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保险公司资本保证金处置审批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438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保险公司可投资企业债券的信用评级机构核准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439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保险公司拓宽保险资金运用形式审批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保监会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440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军粮供应站资格、军粮供应委托代理资格认定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省级人民政府粮食行政主管部门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441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外国烟草制品来牌或来料加工、许可证生产、合作开发卷烟牌号审批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国家烟草局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442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烟草专用机械大修理许可证核发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国家烟草局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443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外国专家来华工作许可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国家外专局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省级人民政府外国专家归口管理部门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444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聘请外国专家单位资格认可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国家外专局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445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组织派遣团组和人员赴境外培训的机构资格认定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国家外专局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446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介绍外国文教专家来华工作的境外组织资格认可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国家外专局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省级人民政府外国专家归口管理部门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447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南、北极考察活动审批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国家海洋局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448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专项海洋环境预报服务资格认定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国家海洋局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449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海域使用论证单位资质认定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国家海洋局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450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海洋工程污染物排放种类、数量核定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国家海洋局各分局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451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海洋倾倒废弃物检验单位资质认定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国家海洋局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452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海洋石油勘探开发含油钻井泥浆和钻屑向海中排放审批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国家海洋局及其各分局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453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国家基础测绘成果资料提供、使用审批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各级人民政府测绘行政主管部门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454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设立测绘行业特有工种职业技能鉴定站审批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国家测绘局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455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经营邮政通信业务审批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国家邮政局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省、自治区、直辖市邮政行业主管部门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456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开办集邮票品集中交易市场许可</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省、自治区、直辖市邮政行业主管部门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457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拍摄易损的一般文物审批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国家文物局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458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拍摄文物保护单位审批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国家文物局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省级人民政府文物行政主管部门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459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制作考古发掘现场专题类、直播类节目审批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国家文物局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460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境外机构和团体拍摄文物审批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国家文物局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461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境外机构和团体拍摄考古发掘现场审批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国家文物局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462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在古建筑内安装电器设备审批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各级人民政府文物行政主管部门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古建筑所在地公安机关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463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在古建筑内设置生产用火审批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各级人民政府文物行政主管部门</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古建筑所在地公安机关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464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博物馆藏品取样审批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国家文物局</w:t>
            </w:r>
            <w:r>
              <w:rPr>
                <w:rFonts w:hint="default" w:ascii="微软雅黑 ! important" w:hAnsi="微软雅黑 ! important" w:eastAsia="微软雅黑 ! important" w:cs="微软雅黑 ! important"/>
                <w:i w:val="0"/>
                <w:kern w:val="0"/>
                <w:sz w:val="18"/>
                <w:szCs w:val="18"/>
                <w:lang w:val="en-US" w:eastAsia="zh-CN" w:bidi="ar"/>
              </w:rPr>
              <w:br w:type="textWrapping"/>
            </w:r>
            <w:r>
              <w:rPr>
                <w:rFonts w:hint="default" w:ascii="微软雅黑 ! important" w:hAnsi="微软雅黑 ! important" w:eastAsia="微软雅黑 ! important" w:cs="微软雅黑 ! important"/>
                <w:i w:val="0"/>
                <w:kern w:val="0"/>
                <w:sz w:val="18"/>
                <w:szCs w:val="18"/>
                <w:lang w:val="en-US" w:eastAsia="zh-CN" w:bidi="ar"/>
              </w:rPr>
              <w:t>省级人民政府文物行政主管部门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465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博物馆处理不够入藏标准、无保存价值的文物或标本审批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县级以上人民政府文物行政主管部门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466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医疗机构开展医疗气功活动审批和从事医疗气功人员资格认定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地（市）级以上人民政府中医药行政主管部门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467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外商直接投资项下外汇登记、付汇核准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468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资本项目外汇资金汇出境外的购付汇核准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国家外汇局及其分支局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469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对外借款单位直接通过境外机构进行债务项下保值业务审批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470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国有企业境外期货套期保值交易年度风险敞口审批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国家外汇局及其分支局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471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境内机构外债、外债转贷款、对外担保履约核准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472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资产管理公司对外处置不良债务登记及外方所得收益汇出核准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国家外汇局及其分支局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473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合格境外机构投资者投资额度、账户、资金汇出审批及外汇登记证核发</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474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出口单位收汇分类核销核准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国家外汇局及其分支局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475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出口单位领取出口收汇核销单核准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国家外汇局及其分支局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476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出口单位出口退赔外汇核准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国家外汇局及其分支局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477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出口单位补办出口收汇核销专用联和出口收汇核销单退税专用联审批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478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外商投资企业或中资企业适用跨国公司非贸易售付汇管理政策审核</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479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银行为编码重复的没有身份证的居民个人办理售汇业务核准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480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金融机构的外方投资者收益汇出或者购汇汇出核准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481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金融机构外汇与人民币资产不匹配的购汇、结汇审批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国家外汇局及其分支局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482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企业租赁期不满一年、租赁贸易、租赁（照章征税）购付汇核准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483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特殊经济区域区内机构外汇登记、登记变更、注销审批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484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特殊经济区域区内机构结汇、购付汇核准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485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境内外资金融机构短期外债核准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国家外汇局及其分支局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486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个人购付汇、结汇、解付现钞、携带现钞出境审核</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487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境外投资外汇资金（资产）来源与汇出审核、登记</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国家外汇局及其分支局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488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B股、境外上市外资股和红筹股项下境外募集资金调回结汇审批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489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出口单位出口收汇差额核销、核销备查核准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490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进口单位进口付汇备案核准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491</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保险公司向境外分保购汇核准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国家外汇局及其分支局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492</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金融机构大额结汇、售汇交易入市安排审批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493</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外汇账户（含边贸人民币结算专用账户）的开立、变更、关闭、撤销以及账户允许保留限额核准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494</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机构外汇资金境内划转核准</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495</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机构单笔提取超过规定金额外币现钞审批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496</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境内机构非贸易购付汇真实性审核</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国家外汇局分支局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497</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出国举办经济贸易展览会审批</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中国贸促会（商务部会签）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498</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人民防空工程防护设备定点生产企业资格认定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国家人防办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499</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人民防空工程设计资质认定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国家人防办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35"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500</w:t>
            </w:r>
          </w:p>
        </w:tc>
        <w:tc>
          <w:tcPr>
            <w:tcW w:w="4844"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人民防空工程监理资质认定</w:t>
            </w:r>
          </w:p>
        </w:tc>
        <w:tc>
          <w:tcPr>
            <w:tcW w:w="3127" w:type="dxa"/>
            <w:shd w:val="clear" w:color="auto" w:fill="auto"/>
            <w:vAlign w:val="center"/>
          </w:tcPr>
          <w:p>
            <w:pPr>
              <w:keepNext w:val="0"/>
              <w:keepLines w:val="0"/>
              <w:widowControl/>
              <w:suppressLineNumbers w:val="0"/>
              <w:spacing w:line="330" w:lineRule="atLeast"/>
              <w:jc w:val="left"/>
              <w:rPr>
                <w:rFonts w:hint="default" w:ascii="微软雅黑 ! important" w:hAnsi="微软雅黑 ! important" w:eastAsia="微软雅黑 ! important" w:cs="微软雅黑 ! important"/>
                <w:i w:val="0"/>
                <w:sz w:val="18"/>
                <w:szCs w:val="18"/>
              </w:rPr>
            </w:pPr>
            <w:r>
              <w:rPr>
                <w:rFonts w:hint="default" w:ascii="微软雅黑 ! important" w:hAnsi="微软雅黑 ! important" w:eastAsia="微软雅黑 ! important" w:cs="微软雅黑 ! important"/>
                <w:i w:val="0"/>
                <w:kern w:val="0"/>
                <w:sz w:val="18"/>
                <w:szCs w:val="18"/>
                <w:lang w:val="en-US" w:eastAsia="zh-CN" w:bidi="ar"/>
              </w:rPr>
              <w:t>国家人防办</w:t>
            </w:r>
          </w:p>
        </w:tc>
      </w:tr>
    </w:tbl>
    <w:p>
      <w:pPr>
        <w:pStyle w:val="2"/>
        <w:keepNext w:val="0"/>
        <w:keepLines w:val="0"/>
        <w:widowControl/>
        <w:suppressLineNumbers w:val="0"/>
        <w:spacing w:line="330" w:lineRule="atLeast"/>
        <w:jc w:val="left"/>
      </w:pPr>
      <w:r>
        <w:rPr>
          <w:rFonts w:hint="default" w:ascii="微软雅黑 ! important" w:hAnsi="微软雅黑 ! important" w:eastAsia="微软雅黑 ! important" w:cs="微软雅黑 ! important"/>
          <w:i w:val="0"/>
          <w:sz w:val="18"/>
          <w:szCs w:val="18"/>
        </w:rPr>
        <w:t>备注：1.鉴于投资体制改革正在进行，涉及固定资产投资项目的行政许可仍按国务院现行规定办理。</w:t>
      </w:r>
    </w:p>
    <w:p>
      <w:pPr>
        <w:pStyle w:val="2"/>
        <w:keepNext w:val="0"/>
        <w:keepLines w:val="0"/>
        <w:widowControl/>
        <w:suppressLineNumbers w:val="0"/>
        <w:spacing w:line="330" w:lineRule="atLeast"/>
        <w:jc w:val="left"/>
      </w:pPr>
      <w:r>
        <w:rPr>
          <w:rFonts w:hint="default" w:ascii="微软雅黑 ! important" w:hAnsi="微软雅黑 ! important" w:eastAsia="微软雅黑 ! important" w:cs="微软雅黑 ! important"/>
          <w:i w:val="0"/>
          <w:sz w:val="18"/>
          <w:szCs w:val="18"/>
        </w:rPr>
        <w:t>2.按规定应当由国务院决定的事项，按照规定程序办理。</w:t>
      </w:r>
    </w:p>
    <w:p>
      <w:pPr>
        <w:pStyle w:val="2"/>
        <w:keepNext w:val="0"/>
        <w:keepLines w:val="0"/>
        <w:widowControl/>
        <w:suppressLineNumbers w:val="0"/>
        <w:spacing w:line="330" w:lineRule="atLeast"/>
        <w:jc w:val="left"/>
      </w:pPr>
      <w:r>
        <w:rPr>
          <w:rFonts w:hint="default" w:ascii="微软雅黑 ! important" w:hAnsi="微软雅黑 ! important" w:eastAsia="微软雅黑 ! important" w:cs="微软雅黑 ! important"/>
          <w:i w:val="0"/>
          <w:sz w:val="18"/>
          <w:szCs w:val="18"/>
        </w:rPr>
        <w:t>3.按规定应当由其他部门决定或者应经其他部门审核的事项，按照现行规定办理。</w:t>
      </w:r>
    </w:p>
    <w:p>
      <w:pPr>
        <w:ind w:firstLine="420" w:firstLineChars="20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Tahoma">
    <w:panose1 w:val="020B0604030504040204"/>
    <w:charset w:val="00"/>
    <w:family w:val="auto"/>
    <w:pitch w:val="default"/>
    <w:sig w:usb0="E1002EFF" w:usb1="C000605B" w:usb2="00000029" w:usb3="00000000" w:csb0="200101FF" w:csb1="20280000"/>
  </w:font>
  <w:font w:name="微软雅黑 ! important">
    <w:altName w:val="黑体"/>
    <w:panose1 w:val="00000000000000000000"/>
    <w:charset w:val="00"/>
    <w:family w:val="auto"/>
    <w:pitch w:val="default"/>
    <w:sig w:usb0="00000000" w:usb1="00000000" w:usb2="00000000" w:usb3="00000000" w:csb0="00000000"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C4CB3"/>
    <w:rsid w:val="1C9B05ED"/>
    <w:rsid w:val="414C4CB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qFormat/>
    <w:uiPriority w:val="0"/>
    <w:rPr>
      <w:color w:val="555555"/>
      <w:u w:val="none"/>
    </w:rPr>
  </w:style>
  <w:style w:type="character" w:customStyle="1" w:styleId="6">
    <w:name w:val="language"/>
    <w:basedOn w:val="3"/>
    <w:qFormat/>
    <w:uiPriority w:val="0"/>
  </w:style>
  <w:style w:type="character" w:customStyle="1" w:styleId="7">
    <w:name w:val="moduletitle_menuitemsel"/>
    <w:basedOn w:val="3"/>
    <w:qFormat/>
    <w:uiPriority w:val="0"/>
    <w:rPr>
      <w:rFonts w:ascii="Tahoma" w:hAnsi="Tahoma" w:eastAsia="Tahoma" w:cs="Tahoma"/>
      <w:b/>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2016-03-04T06:45:00Z</dcterms:created>
  <dc:creator>Admin</dc:creator>
  <cp:lastModifiedBy>Admin</cp:lastModifiedBy>
  <dcterms:modified xsi:type="dcterms:W3CDTF">2016-05-12T10:20:40Z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