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spacing w:before="100" w:beforeAutospacing="1" w:after="100" w:afterAutospacing="1" w:line="400" w:lineRule="exact"/>
        <w:jc w:val="left"/>
        <w:rPr>
          <w:rFonts w:hint="eastAsia" w:ascii="宋体" w:eastAsia="宋体" w:cs="宋体"/>
          <w:kern w:val="0"/>
          <w:szCs w:val="21"/>
          <w:lang w:bidi="ar-SA"/>
        </w:rPr>
      </w:pPr>
      <w:r>
        <w:rPr>
          <w:rFonts w:hint="eastAsia" w:ascii="方正黑体_GBK" w:eastAsia="方正黑体_GBK" w:cs="宋体"/>
          <w:kern w:val="0"/>
          <w:sz w:val="32"/>
          <w:szCs w:val="32"/>
          <w:lang w:bidi="ar-SA"/>
        </w:rPr>
        <w:t>附件2</w:t>
      </w:r>
    </w:p>
    <w:tbl>
      <w:tblPr>
        <w:tblStyle w:val="3"/>
        <w:tblW w:w="10373" w:type="dxa"/>
        <w:tblInd w:w="-9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67"/>
        <w:gridCol w:w="234"/>
        <w:gridCol w:w="446"/>
        <w:gridCol w:w="680"/>
        <w:gridCol w:w="591"/>
        <w:gridCol w:w="171"/>
        <w:gridCol w:w="571"/>
        <w:gridCol w:w="392"/>
        <w:gridCol w:w="551"/>
        <w:gridCol w:w="425"/>
        <w:gridCol w:w="511"/>
        <w:gridCol w:w="952"/>
        <w:gridCol w:w="891"/>
        <w:gridCol w:w="170"/>
        <w:gridCol w:w="680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7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  <w:t>上海国际能源交易中心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  <w:t>保税交割结算单（报关专用-2）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出库单号：</w:t>
            </w:r>
          </w:p>
        </w:tc>
        <w:tc>
          <w:tcPr>
            <w:tcW w:w="81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客户名称</w:t>
            </w:r>
          </w:p>
        </w:tc>
        <w:tc>
          <w:tcPr>
            <w:tcW w:w="2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客 户 号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指定交割仓库名称</w:t>
            </w: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4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交割品种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7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交割金额计算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溢短金额计算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报关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金额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报关数量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交割油种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交割方式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交割期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保税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交割结算价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交割升贴水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仓单数量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金额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溢短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结算价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溢短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量（±）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溢短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金额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小计</w:t>
            </w:r>
          </w:p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金额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报验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报验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重量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i/>
                <w:i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3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合    计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--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--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--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备    注</w:t>
            </w:r>
          </w:p>
        </w:tc>
        <w:tc>
          <w:tcPr>
            <w:tcW w:w="8388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法检数量：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打印日期：</w:t>
            </w:r>
          </w:p>
        </w:tc>
        <w:tc>
          <w:tcPr>
            <w:tcW w:w="21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操作人员：</w:t>
            </w:r>
          </w:p>
        </w:tc>
      </w:tr>
    </w:tbl>
    <w:p>
      <w:pPr>
        <w:ind w:left="630" w:hanging="630" w:hangingChars="300"/>
        <w:jc w:val="left"/>
        <w:rPr>
          <w:rFonts w:hint="eastAsia" w:ascii="宋体" w:eastAsia="宋体"/>
          <w:szCs w:val="21"/>
        </w:rPr>
      </w:pPr>
    </w:p>
    <w:p>
      <w:pPr>
        <w:ind w:left="630" w:hanging="630" w:hangingChars="300"/>
        <w:jc w:val="left"/>
        <w:rPr>
          <w:rFonts w:hint="eastAsia" w:ascii="宋体" w:eastAsia="宋体"/>
          <w:szCs w:val="21"/>
        </w:rPr>
      </w:pPr>
      <w:r>
        <w:rPr>
          <w:rFonts w:hint="eastAsia" w:ascii="宋体" w:eastAsia="宋体"/>
          <w:szCs w:val="21"/>
        </w:rPr>
        <w:t>备注：1.此结算单以指定检验机构出具的数量证书为准，用于最终出库申报。</w:t>
      </w:r>
    </w:p>
    <w:p>
      <w:pPr>
        <w:ind w:firstLine="630" w:firstLineChars="300"/>
        <w:rPr>
          <w:rFonts w:hint="default" w:ascii="Times New Roman" w:hAnsi="Times New Roman"/>
          <w:szCs w:val="21"/>
        </w:rPr>
      </w:pPr>
      <w:r>
        <w:rPr>
          <w:rFonts w:hint="eastAsia" w:ascii="宋体" w:eastAsia="宋体"/>
          <w:szCs w:val="21"/>
        </w:rPr>
        <w:t>2.</w:t>
      </w:r>
      <w:r>
        <w:rPr>
          <w:rFonts w:hint="eastAsia" w:ascii="宋体" w:eastAsia="宋体" w:cs="宋体"/>
          <w:kern w:val="0"/>
          <w:szCs w:val="21"/>
          <w:lang w:bidi="ar-SA"/>
        </w:rPr>
        <w:t>交割金额=（保税交割结算价</w:t>
      </w:r>
      <w:r>
        <w:rPr>
          <w:rFonts w:hint="eastAsia" w:ascii="宋体" w:eastAsia="宋体"/>
          <w:szCs w:val="21"/>
        </w:rPr>
        <w:t>+交割升贴水）×</w:t>
      </w:r>
      <w:r>
        <w:rPr>
          <w:rFonts w:hint="eastAsia" w:ascii="宋体" w:eastAsia="宋体" w:cs="宋体"/>
          <w:kern w:val="0"/>
          <w:szCs w:val="21"/>
          <w:lang w:bidi="ar-SA"/>
        </w:rPr>
        <w:t>仓单数量。</w:t>
      </w:r>
    </w:p>
    <w:p>
      <w:pPr>
        <w:adjustRightInd/>
        <w:snapToGrid/>
        <w:ind w:left="630" w:hanging="630" w:hangingChars="300"/>
        <w:contextualSpacing/>
        <w:rPr>
          <w:rFonts w:hint="eastAsia" w:ascii="宋体" w:eastAsia="宋体"/>
          <w:szCs w:val="21"/>
        </w:rPr>
      </w:pPr>
      <w:r>
        <w:rPr>
          <w:rFonts w:hint="eastAsia" w:ascii="宋体" w:eastAsia="宋体"/>
          <w:szCs w:val="21"/>
        </w:rPr>
        <w:t xml:space="preserve">      3.溢短金额=（溢短结算价+交割升贴水）× 溢短量。</w:t>
      </w:r>
    </w:p>
    <w:p>
      <w:pPr>
        <w:adjustRightInd/>
        <w:snapToGrid/>
        <w:ind w:left="630" w:hanging="630" w:hangingChars="300"/>
        <w:contextualSpacing/>
        <w:rPr>
          <w:rFonts w:hint="default" w:ascii="Times New Roman" w:hAnsi="Times New Roman"/>
          <w:szCs w:val="21"/>
        </w:rPr>
      </w:pPr>
      <w:r>
        <w:rPr>
          <w:rFonts w:hint="eastAsia" w:ascii="宋体" w:eastAsia="宋体"/>
          <w:szCs w:val="21"/>
        </w:rPr>
        <w:t xml:space="preserve">      4.</w:t>
      </w:r>
      <w:r>
        <w:rPr>
          <w:rFonts w:hint="eastAsia" w:ascii="Times New Roman" w:hAnsi="Times New Roman" w:eastAsia="宋体"/>
          <w:szCs w:val="21"/>
        </w:rPr>
        <w:t>交割升贴水包括交割油种升贴水、地区升贴水及其他由上海国际能源交易中心规定的升贴水。</w:t>
      </w:r>
    </w:p>
    <w:p>
      <w:pPr>
        <w:ind w:left="630" w:leftChars="300"/>
        <w:rPr>
          <w:rFonts w:hint="eastAsia" w:ascii="宋体" w:eastAsia="宋体"/>
          <w:szCs w:val="21"/>
        </w:rPr>
      </w:pPr>
      <w:r>
        <w:rPr>
          <w:rFonts w:hint="default" w:ascii="Times New Roman" w:hAnsi="Times New Roman"/>
          <w:szCs w:val="21"/>
        </w:rPr>
        <w:t xml:space="preserve">5. </w:t>
      </w:r>
      <w:r>
        <w:rPr>
          <w:rFonts w:hint="eastAsia" w:ascii="宋体" w:eastAsia="宋体" w:cs="宋体"/>
          <w:kern w:val="0"/>
          <w:szCs w:val="21"/>
          <w:lang w:bidi="ar-SA"/>
        </w:rPr>
        <w:t>小计金额=交割金额+</w:t>
      </w:r>
      <w:r>
        <w:rPr>
          <w:rFonts w:hint="eastAsia" w:ascii="宋体" w:eastAsia="宋体"/>
          <w:szCs w:val="21"/>
        </w:rPr>
        <w:t>溢短金额</w:t>
      </w:r>
    </w:p>
    <w:p>
      <w:pPr>
        <w:ind w:left="630" w:hanging="630" w:hangingChars="300"/>
        <w:rPr>
          <w:rFonts w:hint="eastAsia" w:ascii="宋体" w:eastAsia="宋体"/>
          <w:szCs w:val="21"/>
        </w:rPr>
      </w:pPr>
      <w:r>
        <w:rPr>
          <w:rFonts w:hint="eastAsia" w:ascii="宋体" w:eastAsia="宋体"/>
          <w:szCs w:val="21"/>
        </w:rPr>
        <w:tab/>
      </w:r>
      <w:r>
        <w:rPr>
          <w:rFonts w:hint="eastAsia" w:ascii="宋体" w:eastAsia="宋体"/>
          <w:szCs w:val="21"/>
        </w:rPr>
        <w:t>6.原油价格单位为</w:t>
      </w:r>
      <w:r>
        <w:rPr>
          <w:rFonts w:hint="eastAsia" w:ascii="宋体" w:eastAsia="宋体" w:cs="宋体"/>
          <w:kern w:val="0"/>
          <w:szCs w:val="21"/>
          <w:lang w:bidi="ar-SA"/>
        </w:rPr>
        <w:t>元/桶，数量单位为桶；燃料油价格单位为元/吨，数量单位为吨。重量单位为千克，金额单位为元。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jc w:val="left"/>
        <w:rPr>
          <w:rFonts w:hint="eastAsia" w:ascii="宋体" w:eastAsia="宋体" w:cs="宋体"/>
          <w:kern w:val="0"/>
          <w:szCs w:val="21"/>
          <w:lang w:bidi="ar-SA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jc w:val="left"/>
        <w:rPr>
          <w:rFonts w:hint="eastAsia" w:ascii="宋体" w:eastAsia="宋体" w:cs="宋体"/>
          <w:kern w:val="0"/>
          <w:szCs w:val="21"/>
          <w:lang w:bidi="ar-SA"/>
        </w:rPr>
      </w:pPr>
    </w:p>
    <w:p>
      <w:pPr>
        <w:ind w:left="0" w:firstLine="0"/>
        <w:rPr>
          <w:rFonts w:hint="default" w:ascii="Times New Roman" w:hAnsi="Times New Roman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037F"/>
    <w:rsid w:val="35BE03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2016-05-23T09:18:00Z</dcterms:created>
  <dc:creator>Admin</dc:creator>
  <cp:lastModifiedBy>Admin</cp:lastModifiedBy>
  <dcterms:modified xsi:type="dcterms:W3CDTF">2016-05-23T09:19:52Z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