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附件1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/>
          <w:bCs/>
          <w:sz w:val="15"/>
          <w:szCs w:val="18"/>
        </w:rPr>
        <w:t>《减免税管理系统》操作规范（试行）</w:t>
      </w:r>
    </w:p>
    <w:p>
      <w:pPr>
        <w:numPr>
          <w:ilvl w:val="0"/>
          <w:numId w:val="1"/>
        </w:numPr>
        <w:ind w:firstLine="300"/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总则</w:t>
      </w:r>
    </w:p>
    <w:p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为严格执行国家颁布的税收优惠政策，保证在全国范围内减免税审批作业规范，职责明确，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尺度统一，数据准确，并保证减免税管理系统正常运转，特制订本操作规范。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本规范所称减免税管理系统的适用范围，是按规定需要出具《征免税证明》的享受税收优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惠政策的进出口物品，即对应以下征免性质的减免税的审批和管理：无偿援助( 201)，保税区(307)，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科教用品(401)，技术改造(403)，重大项目(406)，基础设施(412)，残疾人(413)，远洋渔业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(417)，国产化(418)，海上石油(606)，陆地石油(608)，边境小额(506)，中外合资(601)，中外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合作( 602)，外资企业(603)，贷款(609)，国批减免(898)，例外减免(999)，内部暂定(998)，鼓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励项目(789)。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本减免税管理系统，包括企业减免税登记备案，减免税申请及受理，数据录入，海关审批，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《征免税证明》的发放、传输及反馈核销，以及数据的采集、汇总、统计、分析及维护等。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第四条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各直属海关关税处或主管关税的业务部门为减免税审批的职能部门，负责对各项减免税政策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的贯彻实施，全关区减免税的审批和管理，指导、协调下属关的减免税工作以及负责与总署和各关区间的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联系，下属关应设办理减免税的专职人员，负责受理、审批企业减免税登记备案及减免税申请，以及呈报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总关职能部门审批。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第五条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各关对减免税的审批，应本着高效、严密的原则，坚持三级审批制度；负责减免税工作的有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关人员必须熟悉有关政策法规，严格按照有关制度和作业程序依法办理，做到接收单证齐全、有效、操作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规范，审核严谨。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第二章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企业减免税登记备案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经有关部门批准有进口设备等减免税额度的企业，在向海关申请减免关税和进口环节增值税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之前，必须向海关申请办理登记备案手续。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数据的录入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企业申请办理减免税登记备案手续，须事先填写《减免税项目备案申请表》（格式详见附表l，略），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交由海关指定的预录入公司，将有关数据录入海关《减免税管理系统》中，同时将已录入的数据制成标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准的“减免税项目备案申请表”。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经海关考核并发给合格证的预录入人员，应严格按照H883预录入系统及《减免税管理系统》的操作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要求逐项录入各项内容。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海关审核海关重点单证是否齐全、有效，各项数据填报是否规范。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海关对减免税企业登记备案实行三级审批作业制度。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1．初审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经预录入数据的企业，应持“减免税项目备案申请表”连同有关单证，向海关申办登记备案手续。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企业应交验的单证：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(l)外商投资企业（三资企业）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①《国家鼓励发展的内外资项目确认书》（结转项目不需提供）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②外经贸部门的批准项目设立文件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③外经贸部门核发的外商（或港澳台侨胞）投资企业批准证书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④工商行政管理部门颁发的营业执照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⑤企业的合同、章程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⑥海关认为需要提供的其他单证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(2)国内投资项目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①《国家鼓励发展的内外资项目确认书》（结转项目不需提供）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②结转项目应提供的单证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技术改造项目：技术改造项目确认证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③企业的营业执照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④进口合同及设备清单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⑤立项可研报告批复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⑥海关认为需要提供的其他单证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(3)贷款项目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①《国家鼓励发展的内外资项目确认书》（结转项目不需提供）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②贷款项目证明（仅结转项目提供）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③立项可研报告批复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④企业的营业执照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⑤进口合同及设备清单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⑥海关认为需要提供的其他单证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(4)远洋渔业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①企业营业执照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②农业部远洋渔业企业资格证书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③海关总署的额度批准文件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④海关认为需要提供的其他单证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海关初审人员，对预录入的内容进行校对，并审核有关单证是否齐全有效。对经审核无误的，提出初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审意见后，在系统程序中予以初审确认。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2．复审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复审人员对已经初审的减免税企业备案数据，应按照有关文件及操作规范逐项进行认真复审，并重点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复审以下肉容。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(1)征免性质名称及代码是否规范正确，与H883、关税数据库是否对应一致。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(2)项目统一编码是否按规范正确编制。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(3)项目性质是否填报正确。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(4)项目产业政策审批条目／代码是否与确认书相一致，审批部门是否按规范填写，有否超越审批权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限审批。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(5)经营范围是否与执照相一致。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(6)投资总额是否与审批部门批准的额度一致。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(7)批准立项的时间是否准确。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(8)减免税额度、剩余额度是否正面无误。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(9)初审意见是否符合有关规定。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复审后，填具复审意见。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3．三审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对初、复审意见全面审核，并填具三审意见。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三审后，经由授权关员根据审批意见在系统程序中予以确认，企业减免税备案审批工作完成。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第三章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企业减免税备案的变更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已登记备案的减免税企业，因故变更合同额度等情况的，应主动向海关申报并办理变更手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续。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数据的录入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减免税企业应如实填报有关变更情况，交由海关指定的预录入公司（或直接由海关）录入有关数据，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并将有关变更数据按规定格式打印。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海关审核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海关对减免税企业备案变更审批，实行三级审批作业制度。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1．初审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海关初审人员对已录入的变更数据，根据企业提供的变更材料，逐项核对，初审无误后，提出初审意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见后，在系统程序中予以确认。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2．复审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海关复审人员对已经初审的变更数据，按照有关文件及操作规范对变更情况进行逐项复核，重点审核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以下内容：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(1)变更的额度是否无误，变更额度后，已审批的额度是否超过变更额度，剩余额度有否更正等；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(2)初审意见是否正确无误。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3．三审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对初、复审意见审核，并填具三审意见。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三审后，经由授权关员根据审批意见在程序中确认，备案变更审批完成。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第四章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减免税申请受理及审批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  《进出口货物征免税申请表》（以下简称《征免税申请表》）预录入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《征免税申请表》格式详见附件2（略）。货主根据要求如实填写《征免税申请表》，交预录入公司录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入（无预录入公司的则由审批海关自行录入），并打印出《征免税申请表》，在海关未正式接受有关减免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税申请前，预录入公司可对有关内容进行修改。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海关三级审批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货主持经过预录入的《征免税申请表》、进出口发票、合同以及海关认为必要的其他单证资料（如装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箱单、说明书等）向主管地海关办理减免税申请手续。海关必须按三级审批制度制度进行审批。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重点审核是否符合减免税政策规定，是否为不予免税商品或需上报的特种商品，额度是否突破。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初审：初审人员受理减免税申请时，首先通过计算机调阅经预录入的《征免税申请表》的内容，逐项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审核，发现错误及时更改，重点审核商品名称、税则号列、货物金额等项目，并可随时调阅企业档案资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料、参数库资料，从而判断该货物是否属不予免税的商品范围，或需上报总署审批的，然后在《征免税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申请表》上签注征免意见（包括征税、减半、全免、减按）。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复审：对初审的征免意见进行重新审核，并在《征免税申请表》上签注复审意见。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三审：对初、复审意见进行全面审核，并在《征免税申请表》上签注三审意见。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三级审核完成后，授权关员将最终审批意见录入计算机，准备打印《征免税证明》。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第四条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对于总署规定隶属分关在办理1998年1月1日后国家鼓励发展的内外资项目的减免税申请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时，下属分关在完成本关三级审批程序后，必须将《征免税申请表》通过联网计算机传输至直属海关主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管部门，总关三级审批后将最终审批意见反馈分关。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第五条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对于按规定需上报总署审批的内容（如特种商品等），必须由总关将《征免税申请表》通过联网计算机传输至总署主管部门，总署三级审批后将最终审批意见反馈上报海关。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第五章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打印及签发《征免税证明》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对经三级审批的《征免税申请表》，由授权人员根据审批结果打印出《征免税证明》，核对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无误后，签名盖章，并交还货主作为其办理减免税货物报关的有效凭证。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对下属分关上报总关审批的《征免税申请表》，必须根据总关审批意见打印出《征免税证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明》。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所有经总关最终审批的《征免税证明》必须盖直属海关印章。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第六章  《征免税证明》的传输及反馈核销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凡减免税货物在异地报关进口的，主管地海关在签发《征免税证明》的同时，必须将《征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免税证明》通过联网计算机传输至进口地海关。负责传输的关员需查询确认传输成功。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货主持《征免税证明》办理有关减免税货物的报关手续，进口地海关《征免税证明》与计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算机的内容核对无误后，通关结案，有关结案情况由计算机反馈给主管海关，该《征免税证明》核销。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货主所持《征免税证明》与计算机内容不一致时，进口地海关对该批货物暂不予放行（但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如因审价等原因数量、金额不一致的，进口地海关可根据重新核定的数量、金额径行办理）。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第四条  《征免税证明》一次有效，每一张《征免税证明》仅对应一张报关单。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第七章  《征免税证明》的变更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对变更《征免税证明》中口岸、合同号及有效期的，原审批海关可直接改单，并用原证号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码制单，计算机保留原数据备查。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对变更《征免税证明》中货物名称、数量、币制、金额及征免意见的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批程序办理，原《征免税证明》必须同时作废，原数据保留，以备核查。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对经海关审核同意作废注销的《征免税证明》，已审批的额度准予恢复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数据以备核查。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第八章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减免税审批的监控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各隶属分关必须将企业减免税备案情况以及所审批的全部《征免税证明》上报总关以备调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阅，对征免性质为789、6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15"/>
          <w:szCs w:val="18"/>
        </w:rPr>
        <w:t>09的征免税申请，必须经总关审批后才能打印《征免税证明》。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直属海关必须把本关区备案及审批的所有减免税数据资料及时、完整地传输至总署，对特种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车辆、工程机械等特种商品，必须上报总署审批。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 xml:space="preserve">    第九章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说明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第一条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各关依据本规范并结合本关实际，制订本关减免税审批管理实施细则，并报总署备案。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第二条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本规范由总署关税司负责解释。</w:t>
      </w:r>
    </w:p>
    <w:p>
      <w:pPr>
        <w:rPr>
          <w:rFonts w:hint="eastAsia" w:asciiTheme="minorEastAsia" w:hAnsiTheme="minorEastAsia" w:eastAsiaTheme="minorEastAsia" w:cstheme="minorEastAsia"/>
          <w:sz w:val="15"/>
          <w:szCs w:val="18"/>
        </w:rPr>
      </w:pPr>
      <w:r>
        <w:rPr>
          <w:rFonts w:hint="eastAsia" w:asciiTheme="minorEastAsia" w:hAnsiTheme="minorEastAsia" w:eastAsiaTheme="minorEastAsia" w:cstheme="minorEastAsia"/>
          <w:sz w:val="15"/>
          <w:szCs w:val="18"/>
        </w:rPr>
        <w:t>第三条</w:t>
      </w:r>
      <w:r>
        <w:rPr>
          <w:rFonts w:hint="eastAsia" w:asciiTheme="minorEastAsia" w:hAnsiTheme="minorEastAsia" w:cstheme="minorEastAsia"/>
          <w:sz w:val="15"/>
          <w:szCs w:val="1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8"/>
        </w:rPr>
        <w:t>本规范自1998年7月1日起实施。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131432">
    <w:nsid w:val="56F89428"/>
    <w:multiLevelType w:val="singleLevel"/>
    <w:tmpl w:val="56F89428"/>
    <w:lvl w:ilvl="0" w:tentative="1">
      <w:start w:val="1"/>
      <w:numFmt w:val="chineseCounting"/>
      <w:suff w:val="nothing"/>
      <w:lvlText w:val="第%1章"/>
      <w:lvlJc w:val="left"/>
    </w:lvl>
  </w:abstractNum>
  <w:num w:numId="1">
    <w:abstractNumId w:val="14591314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D7449"/>
    <w:rsid w:val="254D7449"/>
    <w:rsid w:val="26127E75"/>
    <w:rsid w:val="3EF11A9A"/>
    <w:rsid w:val="5B994325"/>
    <w:rsid w:val="69FB65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2016-03-23T07:42:00Z</dcterms:created>
  <dc:creator>Admin</dc:creator>
  <cp:lastModifiedBy>Admin</cp:lastModifiedBy>
  <dcterms:modified xsi:type="dcterms:W3CDTF">2016-04-11T10:05:54Z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