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EDF5E0"/>
          <w:lang w:val="en-US" w:eastAsia="zh-CN" w:bidi="ar"/>
        </w:rPr>
        <w:t>企业所得税征收方式调查表</w:t>
      </w:r>
    </w:p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DF5E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21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DF5E0"/>
          <w:lang w:val="en-US" w:eastAsia="zh-CN" w:bidi="ar"/>
        </w:rPr>
        <w:t>根据《企业所得税核定征收管理管理办法》规定，-----------------------------------（调查人员签名）于 年   月   日对---------------------------------------（纳税人名称及纳税识别号）《企业所得税核定征收鉴定表》中的相关内容进行了调查，情况如下：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3"/>
        <w:gridCol w:w="697"/>
        <w:gridCol w:w="531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调查项目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一、基本情况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1、纳税人名称（是、否）相符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2、所属行业（是、否）相符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3、上年收入总额（是、否）相符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4、上年成本费用额（是、否）相符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二、账簿设置情况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1、企业执行会计制度（是、否）与登记时一致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2、账簿设置（是、否）符合企业执行的会计制度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3、账簿设置（是、否）满足企业经营业务需要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4、纳税人（是、否）配备专门会计人员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三、收入核算情况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1、（是、否）根据企业经营情况设置收入明细账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2、与收入有关的原始单据（发票、发货单等单据）保存（是、否）完整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3、纳税人会计报表有关收入项目与账簿有关收入项目（是、否）相符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4、《企业所得税纳税申报表》有关收入项目与账簿有关收入项目（是、否）相符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5、年度内税务稽查纳税人收入总额（有、无）问题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四、成本费用核算情况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1、（是、否）根据企业经营情况设置成本费用明细账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2、（有、无）多列、少列、虚列和不按规定时间列支成本费用的现象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3、纳税人会计报表有关成本费用项目与账簿有关成本费用项目（是、否）相符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4、《企业所得税预缴申报表》有关成本费用项目与账簿有关成本费用项目（是、否）相符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5、年度内税务稽查纳税人成本费用（有、无）问题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五、帐簿、凭证保管情况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1、（是、否）按期整理、装订和归档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2、（是、否）有专人保管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3、（是、否）有专门保管场所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4、账簿、凭证保存（是、否）完整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六、纳税义务履行情况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1、（是、否）在规定的时间内进行纳税申报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2、（是、否）在规定的时间内缴纳税款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调查人员意见：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经办人：             （签字）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     月  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DF5E0"/>
          <w:lang w:val="en-US" w:eastAsia="zh-CN" w:bidi="ar"/>
        </w:rPr>
        <w:t>注：对表中所列项目纳税人同时符合的，调查人员可在《企业所得税核定征收鉴定表》相应行次填写健全、合格、及时，否则填写不健全、不合格、不及时。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0333B"/>
    <w:rsid w:val="347033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2016-06-21T01:29:00Z</dcterms:created>
  <dc:creator>Administrator</dc:creator>
  <cp:lastModifiedBy>Administrator</cp:lastModifiedBy>
  <dcterms:modified xsi:type="dcterms:W3CDTF">2016-06-21T01:29:30Z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