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hint="eastAsia"/>
        </w:rPr>
      </w:pPr>
      <w:r>
        <w:rPr>
          <w:rFonts w:hint="eastAsia"/>
        </w:rPr>
        <w:t xml:space="preserve">    附件1：</w:t>
      </w:r>
    </w:p>
    <w:p>
      <w:pPr>
        <w:rPr>
          <w:rFonts w:hint="eastAsia"/>
        </w:rPr>
      </w:pPr>
      <w:r>
        <w:rPr>
          <w:rFonts w:hint="eastAsia"/>
        </w:rPr>
        <w:t>内地和香港特别行政区关于对所得避免双重征税和防止偷漏税的安排第二议定书</w:t>
      </w:r>
    </w:p>
    <w:p>
      <w:pPr>
        <w:rPr>
          <w:rFonts w:hint="eastAsia"/>
        </w:rPr>
      </w:pPr>
      <w:r>
        <w:rPr>
          <w:rFonts w:hint="eastAsia"/>
        </w:rPr>
        <w:t>  内地和香港特别行政区，修订2006年8月21日在香港签订的《内地和香港特别行政区关于对所得避免双重征税和防止偷漏税的安排》（以下简称《安排》），达成协议如下：</w:t>
      </w:r>
    </w:p>
    <w:p>
      <w:pPr>
        <w:rPr>
          <w:rFonts w:hint="eastAsia"/>
        </w:rPr>
      </w:pPr>
      <w:r>
        <w:rPr>
          <w:rFonts w:hint="eastAsia"/>
        </w:rPr>
        <w:t xml:space="preserve">    第一条</w:t>
      </w:r>
    </w:p>
    <w:p>
      <w:pPr>
        <w:rPr>
          <w:rFonts w:hint="eastAsia"/>
        </w:rPr>
      </w:pPr>
      <w:r>
        <w:rPr>
          <w:rFonts w:hint="eastAsia"/>
        </w:rPr>
        <w:t>　　取消《安排》第二条第三款（一）项的规定，用下列规定代替：</w:t>
      </w:r>
    </w:p>
    <w:p>
      <w:pPr>
        <w:rPr>
          <w:rFonts w:hint="eastAsia"/>
        </w:rPr>
      </w:pPr>
      <w:r>
        <w:rPr>
          <w:rFonts w:hint="eastAsia"/>
        </w:rPr>
        <w:t>　　“（一）在内地：</w:t>
      </w:r>
    </w:p>
    <w:p>
      <w:pPr>
        <w:rPr>
          <w:rFonts w:hint="eastAsia"/>
        </w:rPr>
      </w:pPr>
      <w:r>
        <w:rPr>
          <w:rFonts w:hint="eastAsia"/>
        </w:rPr>
        <w:t>　　1．个人所得税；</w:t>
      </w:r>
    </w:p>
    <w:p>
      <w:pPr>
        <w:rPr>
          <w:rFonts w:hint="eastAsia"/>
        </w:rPr>
      </w:pPr>
      <w:r>
        <w:rPr>
          <w:rFonts w:hint="eastAsia"/>
        </w:rPr>
        <w:t>　　2．企业所得税。”</w:t>
      </w:r>
    </w:p>
    <w:p>
      <w:pPr>
        <w:rPr>
          <w:rFonts w:hint="eastAsia"/>
        </w:rPr>
      </w:pPr>
      <w:r>
        <w:rPr>
          <w:rFonts w:hint="eastAsia"/>
        </w:rPr>
        <w:t xml:space="preserve">    第二条</w:t>
      </w:r>
    </w:p>
    <w:p>
      <w:pPr>
        <w:rPr>
          <w:rFonts w:hint="eastAsia"/>
        </w:rPr>
      </w:pPr>
      <w:r>
        <w:rPr>
          <w:rFonts w:hint="eastAsia"/>
        </w:rPr>
        <w:t xml:space="preserve">    取消《安排》第四条第一款（一）项的规定，用下列规定代替：</w:t>
      </w:r>
    </w:p>
    <w:p>
      <w:pPr>
        <w:rPr>
          <w:rFonts w:hint="eastAsia"/>
        </w:rPr>
      </w:pPr>
      <w:r>
        <w:rPr>
          <w:rFonts w:hint="eastAsia"/>
        </w:rPr>
        <w:t xml:space="preserve">    “（一）在内地，是指按照内地法律，由于住所、居所、成立地、实际管理机构所在地，或者其他类似的标准，在内地负有纳税义务的人。但是，该用语不包括仅由于来源于内地的所得，在内地负有纳税义务的人；”</w:t>
      </w:r>
    </w:p>
    <w:p>
      <w:pPr>
        <w:rPr>
          <w:rFonts w:hint="eastAsia"/>
        </w:rPr>
      </w:pPr>
      <w:r>
        <w:rPr>
          <w:rFonts w:hint="eastAsia"/>
        </w:rPr>
        <w:t xml:space="preserve">    第三条</w:t>
      </w:r>
    </w:p>
    <w:p>
      <w:pPr>
        <w:rPr>
          <w:rFonts w:hint="eastAsia"/>
        </w:rPr>
      </w:pPr>
      <w:r>
        <w:rPr>
          <w:rFonts w:hint="eastAsia"/>
        </w:rPr>
        <w:t xml:space="preserve">    取消《安排》第五条第三款（二）项中“六个月”的规定，用“一百八十三天”代替。</w:t>
      </w:r>
    </w:p>
    <w:p>
      <w:pPr>
        <w:rPr>
          <w:rFonts w:hint="eastAsia"/>
        </w:rPr>
      </w:pPr>
      <w:r>
        <w:rPr>
          <w:rFonts w:hint="eastAsia"/>
        </w:rPr>
        <w:t xml:space="preserve">    第四条</w:t>
      </w:r>
    </w:p>
    <w:p>
      <w:pPr>
        <w:rPr>
          <w:rFonts w:hint="eastAsia"/>
        </w:rPr>
      </w:pPr>
      <w:r>
        <w:rPr>
          <w:rFonts w:hint="eastAsia"/>
        </w:rPr>
        <w:t>　　《安排》第十三条第四款及议定书第二条提及的公司财产不少于百分之五十由位于一方的不动产所组成，按以下规定执行：</w:t>
      </w:r>
    </w:p>
    <w:p>
      <w:pPr>
        <w:rPr>
          <w:rFonts w:hint="eastAsia"/>
        </w:rPr>
      </w:pPr>
      <w:r>
        <w:rPr>
          <w:rFonts w:hint="eastAsia"/>
        </w:rPr>
        <w:t>在股份持有人转让公司股份之前三年内，该公司财产至少百分之五十曾经为不动产。</w:t>
      </w:r>
    </w:p>
    <w:p>
      <w:pPr>
        <w:rPr>
          <w:rFonts w:hint="eastAsia"/>
        </w:rPr>
      </w:pPr>
      <w:r>
        <w:rPr>
          <w:rFonts w:hint="eastAsia"/>
        </w:rPr>
        <w:t xml:space="preserve">    第五条</w:t>
      </w:r>
    </w:p>
    <w:p>
      <w:pPr>
        <w:rPr>
          <w:rFonts w:hint="eastAsia"/>
        </w:rPr>
      </w:pPr>
      <w:r>
        <w:rPr>
          <w:rFonts w:hint="eastAsia"/>
        </w:rPr>
        <w:t>　　取消《安排》第十三条第五款的规定，用下列规定代替：</w:t>
      </w:r>
    </w:p>
    <w:p>
      <w:pPr>
        <w:rPr>
          <w:rFonts w:hint="eastAsia"/>
        </w:rPr>
      </w:pPr>
      <w:r>
        <w:rPr>
          <w:rFonts w:hint="eastAsia"/>
        </w:rPr>
        <w:t xml:space="preserve">   “五、除第四款外，一方居民转让其在另一方居民公司资本中的股份或其他权利取得的收益，如果该收益人在转让行为前的十二个月内，曾经直接或间接参与该公司至少百分之二十五的资本，可以在该另一方征税。”</w:t>
      </w:r>
    </w:p>
    <w:p>
      <w:pPr>
        <w:rPr>
          <w:rFonts w:hint="eastAsia"/>
        </w:rPr>
      </w:pPr>
      <w:r>
        <w:rPr>
          <w:rFonts w:hint="eastAsia"/>
        </w:rPr>
        <w:t xml:space="preserve">    第六条</w:t>
      </w:r>
    </w:p>
    <w:p>
      <w:pPr>
        <w:rPr>
          <w:rFonts w:hint="eastAsia"/>
        </w:rPr>
      </w:pPr>
      <w:r>
        <w:rPr>
          <w:rFonts w:hint="eastAsia"/>
        </w:rPr>
        <w:t xml:space="preserve">    本议定书应在各自履行必要的批准程序，互相书面通知后，自最后一方发出通知之日起生效。 </w:t>
      </w:r>
    </w:p>
    <w:p>
      <w:pPr>
        <w:rPr>
          <w:rFonts w:hint="eastAsia"/>
        </w:rPr>
      </w:pPr>
      <w:r>
        <w:rPr>
          <w:rFonts w:hint="eastAsia"/>
        </w:rPr>
        <w:t>　　</w:t>
      </w:r>
    </w:p>
    <w:p>
      <w:pPr>
        <w:rPr>
          <w:rFonts w:hint="eastAsia"/>
        </w:rPr>
      </w:pPr>
      <w:r>
        <w:rPr>
          <w:rFonts w:hint="eastAsia"/>
        </w:rPr>
        <w:t xml:space="preserve">    下列代表，经正式授权，已在本议定书上签字为证。</w:t>
      </w:r>
    </w:p>
    <w:p>
      <w:pPr>
        <w:rPr>
          <w:rFonts w:hint="eastAsia"/>
        </w:rPr>
      </w:pPr>
      <w:r>
        <w:rPr>
          <w:rFonts w:hint="eastAsia"/>
        </w:rPr>
        <w:t xml:space="preserve">    本议定书于2008年1月30日在北京签订，一式两份，每份都用中文写成。</w:t>
      </w:r>
    </w:p>
    <w:p>
      <w:pPr>
        <w:rPr>
          <w:rFonts w:hint="eastAsia"/>
        </w:rPr>
      </w:pPr>
      <w:r>
        <w:rPr>
          <w:rFonts w:hint="eastAsia"/>
        </w:rPr>
        <w:t xml:space="preserve">    中华人民共和国                 中华人民共和国</w:t>
      </w:r>
    </w:p>
    <w:p>
      <w:pPr>
        <w:rPr>
          <w:rFonts w:hint="eastAsia"/>
        </w:rPr>
      </w:pPr>
      <w:r>
        <w:rPr>
          <w:rFonts w:hint="eastAsia"/>
        </w:rPr>
        <w:t xml:space="preserve">    国家税务总局副局长             香港特别行政区</w:t>
      </w:r>
    </w:p>
    <w:p>
      <w:pPr/>
      <w:r>
        <w:rPr>
          <w:rFonts w:hint="eastAsia"/>
        </w:rPr>
        <w:t xml:space="preserve">    王力                           财经事务及库务局局长陈家强</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9648A1"/>
    <w:rsid w:val="5F9648A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2016-05-24T00:16:00Z</dcterms:created>
  <dc:creator>Administrator</dc:creator>
  <cp:lastModifiedBy>Administrator</cp:lastModifiedBy>
  <dcterms:modified xsi:type="dcterms:W3CDTF">2016-05-24T00:18:11Z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