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附件1：</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jc w:val="center"/>
        <w:rPr>
          <w:rFonts w:hint="eastAsia" w:ascii="宋体" w:hAnsi="宋体" w:eastAsia="宋体" w:cs="宋体"/>
          <w:color w:val="000000"/>
          <w:sz w:val="24"/>
          <w:szCs w:val="24"/>
        </w:rPr>
      </w:pPr>
      <w:r>
        <w:rPr>
          <w:rStyle w:val="3"/>
          <w:rFonts w:hint="eastAsia" w:ascii="宋体" w:hAnsi="宋体" w:eastAsia="宋体" w:cs="宋体"/>
          <w:color w:val="000000"/>
          <w:kern w:val="0"/>
          <w:sz w:val="24"/>
          <w:szCs w:val="24"/>
          <w:lang w:val="en-US" w:eastAsia="zh-CN" w:bidi="ar"/>
        </w:rPr>
        <w:t>交通运输业和部分现代服务业营业税改征增值税试点实施办法</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ind w:firstLine="48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第一章 纳税人和扣缴义务人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第一条 在中华人民共和国境内（以下称境内）提供交通运输业和部分现代服务业服务（以下称应税服务）的单位和个人，为增值税纳税人。纳税人提供应税服务，应当按照本办法缴纳增值税，不再缴纳营业税。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单位，是指企业、行政单位、事业单位、军事单位、社会团体及其他单位。</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个人，是指个体工商户和其他个人。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第二条 单位以承包、承租、挂靠方式经营的，承包人、承租人、挂靠人（以下称承包人）以发包人、出租人、被挂靠人（以下称发包人）名义对外经营并由发包人承担相关法律责任的，以该发包人为纳税人。否则，以承包人为纳税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第三条 纳税人分为一般纳税人和小规模纳税人。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应税服务的年应征增值税销售额（以下称应税服务年销售额）超过财政部和国家税务总局规定标准的纳税人为一般纳税人，未超过规定标准的纳税人为小规模纳税人。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应税服务年销售额超过规定标准的其他个人不属于一般纳税人；不经常提供应税服务的非企业性单位、企业和个体工商户可选择按照小规模纳税人纳税。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第四条 小规模纳税人会计核算健全，能够提供准确税务资料的，可以向主管税务机关申请一般纳税人资格认定，成为一般纳税人。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会计核算健全，是指能够按照国家统一的会计制度规定设置账簿，根据合法、有效凭证核算。</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第五条 符合一般纳税人条件的纳税人应当向主管税务机关申请一般纳税人资格认定。具体认定办法由国家税务总局制定。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除国家税务总局另有规定外，一经认定为一般纳税人后，不得转为小规模纳税人。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第六条 中华人民共和国境外（以下称境外）的单位或者个人在境内提供应税服务，在境内未设有经营机构的，以其代理人为增值税扣缴义务人；在境内没有代理人的，以接受方为增值税扣缴义务人。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第七条 两个或者两个以上的纳税人，经财政部和国家税务总局批准可以视为一个纳税人合并纳税。具体办法由财政部和国家税务总局另行制定。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r>
        <w:rPr>
          <w:rFonts w:hint="eastAsia" w:ascii="宋体" w:hAnsi="宋体" w:eastAsia="宋体" w:cs="宋体"/>
          <w:vanish/>
          <w:color w:val="000000"/>
          <w:kern w:val="0"/>
          <w:sz w:val="24"/>
          <w:szCs w:val="24"/>
          <w:lang w:val="en-US" w:eastAsia="zh-CN" w:bidi="ar"/>
        </w:rPr>
        <w:t> </w:t>
      </w:r>
      <w:r>
        <w:rPr>
          <w:rFonts w:hint="eastAsia" w:ascii="宋体" w:hAnsi="宋体" w:eastAsia="宋体" w:cs="宋体"/>
          <w:color w:val="000000"/>
          <w:kern w:val="0"/>
          <w:sz w:val="24"/>
          <w:szCs w:val="24"/>
          <w:lang w:val="en-US" w:eastAsia="zh-CN" w:bidi="ar"/>
        </w:rPr>
        <w:t>第二章 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第八条 应税服务，是指陆路运输服务、水路运输服务、航空运输服务、管道运输服务、研发和技术服务、信息技术服务、文化创意服务、物流辅助服务、有形动产租赁服务、鉴证咨询服务、广播影视服务。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应税服务的具体范围按照本办法所附的《应税服务范围注释》执行。</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第九条 提供应税服务，是指有偿提供应税服务，但不包括非营业活动中提供的应税服务。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有偿，是指取得货币、货物或者其他经济利益。</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非营业活动，是指：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（一）非企业性单位按照法律和行政法规的规定，为履行国家行政管理和公共服务职能收取政府性基金或者行政事业性收费的活动。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（二）单位或者个体工商户聘用的员工为本单位或者雇主提供应税服务。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（三）单位或者个体工商户为员工提供应税服务。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（四）财政部和国家税务总局规定的其他情形。</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第十条 在境内提供应税服务，是指应税服务提供方或者接受方在境内。</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下列情形不属于在境内提供应税服务：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（一）境外单位或者个人向境内单位或者个人提供完全在境外消费的应税服务。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（二）境外单位或者个人向境内单位或者个人出租完全在境外使用的有形动产。</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（三）财政部和国家税务总局规定的其他情形。</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第十一条 单位和个体工商户的下列情形，视同提供应税服务：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（一）向其他单位或者个人无偿提供交通运输业和部分现代服务业服务，但以公益活动为目的或者以社会公众为对象的除外。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（二）财政部和国家税务总局规定的其他情形。</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第三章 税率和征收率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第十二条 增值税税率：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（一）提供有形动产租赁服务，税率为17%。</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（二）提供交通运输业服务，税率为11%。</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（三）提供现代服务业服务（有形动产租赁服务除外），税率为6%。</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（四）财政部和国家税务总局规定的应税服务，税率为零。</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第十三条 增值税征收率为3%。</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第四章 应纳税额的计算</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第一节 一般性规定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第十四条 增值税的计税方法，包括一般计税方法和简易计税方法。</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第十五条 一般纳税人提供应税服务适用一般计税方法计税。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一般纳税人提供财政部和国家税务总局规定的特定应税服务，可以选择适用简易计税方法计税，但一经选择，36个月内不得变更。</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第十六条 小规模纳税人提供应税服务适用简易计税方法计税。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第十七条 境外单位或者个人在境内提供应税服务，在境内未设有经营机构的，扣缴义务人按照下列公式计算应扣缴税额：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应扣缴税额=接受方支付的价款÷（1+税率）×税率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第二节 一般计税方法</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第十八条 一般计税方法的应纳税额，是指当期销项税额抵扣当期进项税额后的余额。应纳税额计算公式：</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应纳税额=当期销项税额－当期进项税额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当期销项税额小于当期进项税额不足抵扣时，其不足部分可以结转下期继续抵扣。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第十九条 销项税额，是指纳税人提供应税服务按照销售额和增值税税率计算的增值税额。销项税额计算公式：</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销项税额=销售额×税率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第二十条 一般计税方法的销售额不包括销项税额，纳税人采用销售额和销项税额合并定价方法的，按照下列公式计算销售额：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销售额＝含税销售额÷（1+税率）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第二十一条 进项税额，是指纳税人购进货物或者接受加工修理修配劳务和应税服务，支付或者负担的增值税税额。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第二十二条 下列进项税额准予从销项税额中抵扣：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（一）从销售方或者提供方取得的增值税专用发票（含货物运输业增值税专用发票、税控机动车销售统一发票，下同）上注明的增值税额。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（二）从海关取得的海关进口增值税专用缴款书上注明的增值税额。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（三）购进农产品，除取得增值税专用发票或者海关进口增值税专用缴款书外，按照农产品收购发票或者销售发票上注明的农产品买价和13%的扣除率计算的进项税额。计算公式为：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进项税额=买价×扣除率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买价，是指纳税人购进农产品在农产品收购发票或者销售发票上注明的价款和按照规定缴纳的烟叶税。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（四）接受铁路运输服务，按照铁路运输费用结算单据上注明的运输费用金额和7%的扣除率计算的进项税额。进项税额计算公式：</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进项税额=运输费用金额×扣除率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运输费用金额，是指铁路运输费用结算单据上注明的运输费用（包括铁路临管线及铁路专线运输费用）、建设基金，不包括装卸费、保险费等其他杂费。</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（五）接受境外单位或者个人提供的应税服务，从税务机关或者境内代理人取得的解缴税款的中华人民共和国税收缴款凭证（以下称税收缴款凭证）上注明的增值税额。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第二十三条 纳税人取得的增值税扣税凭证不符合法律、行政法规或者国家税务总局有关规定的，其进项税额不得从销项税额中抵扣。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增值税扣税凭证，是指增值税专用发票、海关进口增值税专用缴款书、农产品收购发票、农产品销售发票、铁路运输费用结算单据和税收缴款凭证。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纳税人凭税收缴款凭证抵扣进项税额的，应当具备书面合同、付款证明和境外单位的对账单或者发票。资料不全的，其进项税额不得从销项税额中抵扣。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第二十四条 下列项目的进项税额不得从销项税额中抵扣：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用于适用简易计税方法计税项目、非增值税应税项目、免征增值税项目、集体福利或者个人消费的购进货物、接受加工修理修配劳务或者应税服务。其中涉及的固定资产、专利技术、非专利技术、商誉、商标、著作权、有形动产租赁，仅指专用于上述项目的固定资产、专利技术、非专利技术、商誉、商标、著作权、有形动产租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（二）非正常损失的购进货物及相关的加工修理修配劳务和交通运输业服务。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（三）非正常损失的在产品、产成品所耗用的购进货物（不包括固定资产）、加工修理修配劳务或者交通运输业服务。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（四）接受的旅客运输服务。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第二十五条 非增值税应税项目，是指非增值税应税劳务、转让无形资产（专利技术、非专利技术、商誉、商标、著作权除外）、销售不动产以及不动产在建工程。</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非增值税应税劳务，是指《应税服务范围注释》所列项目以外的营业税应税劳务。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不动产，是指不能移动或者移动后会引起性质、形状改变的财产，包括建筑物、构筑物和其他土地附着物。</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纳税人新建、改建、扩建、修缮、装饰不动产，均属于不动产在建工程。</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个人消费，包括纳税人的交际应酬消费。</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固定资产，是指使用期限超过12个月的机器、机械、运输工具以及其他与生产经营有关的设备、工具、器具等。</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非正常损失，是指因管理不善造成被盗、丢失、霉烂变质的损失，以及被执法部门依法没收或者强令自行销毁的货物。</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第二十六条 适用一般计税方法的纳税人,兼营简易计税方法计税项目、非增值税应税劳务、免征增值税项目而无法划分不得抵扣的进项税额，按照下列公式计算不得抵扣的进项税额：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不得抵扣的进项税额＝当期无法划分的全部进项税额×（当期简易计税方法计税项目销售额+非增值税应税劳务营业额+免征增值税项目销售额）÷（当期全部销售额+当期全部营业额）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主管税务机关可以按照上述公式依据年度数据对不得抵扣的进项税额进行清算。</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第二十七条 已抵扣进项税额的购进货物、接受加工修理修配劳务或者应税服务，发生本办法第二十四条规定情形（简易计税方法计税项目、非增值税应税劳务、免征增值税项目除外）的，应当将该进项税额从当期进项税额中扣减；无法确定该进项税额的，按照当期实际成本计算应扣减的进项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第二十八条 纳税人提供的适用一般计税方法计税的应税服务，因服务中止或者折让而退还给购买方的增值税额，应当从当期的销项税额中扣减；发生服务中止、购进货物退出、折让而收回的增值税额，应当从当期的进项税额中扣减。</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第二十九条 有下列情形之一者，应当按照销售额和增值税税率计算应纳税额，不得抵扣进项税额，也不得使用增值税专用发票：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（一）一般纳税人会计核算不健全，或者不能够提供准确税务资料的。</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（二）应当申请办理一般纳税人资格认定而未申请的。</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第三节 简易计税方法</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第三十条 简易计税方法的应纳税额，是指按照销售额和增值税征收率计算的增值税额，不得抵扣进项税额。应纳税额计算公式：</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应纳税额=销售额×征收率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第三十一条 简易计税方法的销售额不包括其应纳税额，纳税人采用销售额和应纳税额合并定价方法的，按照下列公式计算销售额：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销售额＝含税销售额÷（1＋征收率）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第三十二条 纳税人提供的适用简易计税方法计税的应税服务，因服务中止或者折让而退还给接受方的销售额，应当从当期销售额中扣减。扣减当期销售额后仍有余额造成多缴的税款，可以从以后的应纳税额中扣减。</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第四节 销售额的确定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第三十三条 销售额，是指纳税人提供应税服务取得的全部价款和价外费用。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价外费用，是指价外收取的各种性质的价外收费，但不包括代为收取的政府性基金或者行政事业性收费。</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第三十四条 销售额以人民币计算。</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纳税人按照人民币以外的货币结算销售额的，应当折合成人民币计算，折合率可以选择销售额发生的当天或者当月1日的人民币汇率中间价。纳税人应当在事先确定采用何种折合率，确定后12个月内不得变更。</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第三十五条 纳税人提供适用不同税率或者征收率的应税服务，应当分别核算适用不同税率或者征收率的销售额；未分别核算的，从高适用税率。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第三十六条 纳税人兼营营业税应税项目的，应当分别核算应税服务的销售额和营业税应税项目的营业额；未分别核算的，由主管税务机关核定应税服务的销售额。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第三十七条 纳税人兼营免税、减税项目的，应当分别核算免税、减税项目的销售额；未分别核算的，不得免税、减税。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第三十八条 纳税人提供应税服务，开具增值税专用发票后，发生提供应税服务中止、折让、开票有误等情形的，应当按照国家税务总局的规定开具红字增值税专用发票；未按照规定开具红字增值税专用发票的，不得按照本办法第二十八条和第三十二条的规定扣减销项税额或者销售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第三十九条 纳税人提供应税服务，将价款和折扣额在同一张发票上分别注明的，以折扣后的价款为销售额；未在同一张发票上分别注明的，以价款为销售额，不得扣减折扣额。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第四十条 纳税人提供应税服务的价格明显偏低或者偏高且不具有合理商业目的的，或者发生本办法第十一条所列视同提供应税服务而无销售额的，主管税务机关有权按照下列顺序确定销售额：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（一）按照纳税人最近时期提供同类应税服务的平均价格确定。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（二）按照其他纳税人最近时期提供同类应税服务的平均价格确定。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（三）按照组成计税价格确定。组成计税价格的公式为：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组成计税价格=成本×（1+成本利润率）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成本利润率由国家税务总局确定。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第五章 纳税义务、扣缴义务发生时间和纳税地点</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第四十一条 增值税纳税义务发生时间为：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（一）纳税人提供应税服务并收讫销售款项或者取得索取销售款项凭据的当天；先开具发票的，为开具发票的当天。</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收讫销售款项，是指纳税人提供应税服务过程中或者完成后收到款项。</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取得索取销售款项凭据的当天，是指书面合同确定的付款日期；未签订书面合同或者书面合同未确定付款日期的，为应税服务完成的当天。</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（二）纳税人提供有形动产租赁服务采取预收款方式的，其纳税义务发生时间为收到预收款的当天。</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（三）纳税人发生本办法第十一条视同提供应税服务的，其纳税义务发生时间为应税服务完成的当天。</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（四）增值税扣缴义务发生时间为纳税人增值税纳税义务发生的当天。</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第四十二条 增值税纳税地点为：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合并向总机构所在地的主管税务机关申报纳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（二）非固定业户应当向应税服务发生地主管税务机关申报纳税；未申报纳税的，由其机构所在地或者居住地主管税务机关补征税款。</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（三）扣缴义务人应当向其机构所在地或者居住地主管税务机关申报缴纳其扣缴的税款。</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第四十三条 增值税的纳税期限分别为1日、3日、5日、10日、15日、1个月或者1个季度。纳税人的具体纳税期限，由主管税务机关根据纳税人应纳税额的大小分别核定。以1个季度为纳税期限的规定适用于小规模纳税人以及财政部和国家税务总局规定的其他纳税人。不能按照固定期限纳税的，可以按次纳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纳税人以1个月或者1个季度为1个纳税期的，自期满之日起15日内申报纳税；以1日、3日、5日、10日或者15日为1个纳税期的，自期满之日起5日内预缴税款，于次月1日起15日内申报纳税并结清上月应纳税款。</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扣缴义务人解缴税款的期限，按照前两款规定执行。</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第六章 税收减免</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第四十四条 纳税人提供应税服务适用免税、减税规定的，可以放弃免税、减税，依照本办法的规定缴纳增值税。放弃免税、减税后，36个月内不得再申请免税、减税。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纳税人提供应税服务同时适用免税和零税率规定的，优先适用零税率。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第四十五条 个人提供应税服务的销售额未达到增值税起征点的，免征增值税；达到起征点的，全额计算缴纳增值税。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增值税起征点不适用于认定为一般纳税人的个体工商户。</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第四十六条 增值税起征点幅度如下:</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（一）按期纳税的，为月应税销售额5000-20000元（含本数）。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（二）按次纳税的，为每次（日）销售额300-500元（含本数）。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起征点的调整由财政部和国家税务总局规定。省、自治区、直辖市财政厅（局）和国家税务局应当在规定的幅度内，根据实际情况确定本地区适用的起征点，并报财政部和国家税务总局备案。</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第七章 征收管理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第四十七条 营业税改征的增值税，由国家税务局负责征收。</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第四十八条 纳税人提供适用零税率的应税服务，应当按期向主管税务机关申报办理退（免）税，具体办法由财政部和国家税务总局制定。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第四十九条 纳税人提供应税服务，应当向索取增值税专用发票的接受方开具增值税专用发票，并在增值税专用发票上分别注明销售额和销项税额。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属于下列情形之一的，不得开具增值税专用发票：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（一）向消费者个人提供应税服务。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（二）适用免征增值税规定的应税服务。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第五十条 小规模纳税人提供应税服务，接受方索取增值税专用发票的，可以向主管税务机关申请代开。</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第五十一条 纳税人增值税的征收管理，按照本办法和《中华人民共和国税收征收管理法》及现行增值税征收管理有关规定执行。</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第八章 附则</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第五十二条 纳税人应当按照国家统一的会计制度进行增值税会计核算。</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第五十三条 本办法自2013年8月1日起执行。</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附：</w:t>
      </w:r>
    </w:p>
    <w:p>
      <w:pPr>
        <w:keepNext w:val="0"/>
        <w:keepLines w:val="0"/>
        <w:widowControl/>
        <w:suppressLineNumbers w:val="0"/>
        <w:spacing w:line="540" w:lineRule="atLeast"/>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br w:type="textWrapping"/>
      </w:r>
      <w:r>
        <w:rPr>
          <w:rStyle w:val="3"/>
          <w:rFonts w:hint="eastAsia" w:ascii="宋体" w:hAnsi="宋体" w:eastAsia="宋体" w:cs="宋体"/>
          <w:color w:val="000000"/>
          <w:kern w:val="0"/>
          <w:sz w:val="24"/>
          <w:szCs w:val="24"/>
          <w:lang w:val="en-US" w:eastAsia="zh-CN" w:bidi="ar"/>
        </w:rPr>
        <w:t>应税服务范围注释</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一、交通运输业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交通运输业，是指使用运输工具将货物或者旅客送达目的地，使其空间位置得到转移的业务活动。包括陆路运输服务、水路运输服务、航空运输服务和管道运输服务。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（一）陆路运输服务。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陆路运输服务，是指通过陆路（地上或者地下）运送货物或者旅客的运输业务活动，包括公路运输、缆车运输、索道运输及其他陆路运输，暂不包括铁路运输。</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出租车公司向使用本公司自有出租车的出租车司机收取的管理费用，按陆路运输服务征收增值税。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（二）水路运输服务。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水路运输服务，是指通过江、河、湖、川等天然、人工水道或者海洋航道运送货物或者旅客的运输业务活动。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远洋运输的程租、期租业务，属于水路运输服务。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程租业务，是指远洋运输企业为租船人完成某一特定航次的运输任务并收取租赁费的业务。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期租业务，是指远洋运输企业将配备有操作人员的船舶承租给他人使用一定期限，承租期内听候承租方调遣，不论是否经营，均按天向承租方收取租赁费，发生的固定费用均由船东负担的业务。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（三）航空运输服务。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航空运输服务，是指通过空中航线运送货物或者旅客的运输业务活动。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航空运输的湿租业务，属于航空运输服务。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湿租业务，是指航空运输企业将配备有机组人员的飞机承租给他人使用一定期限，承租期内听候承租方调遣，不论是否经营，均按一定标准向承租方收取租赁费，发生的固定费用均由承租方承担的业务。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（四）管道运输服务。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管道运输服务，是指通过管道设施输送气体、液体、固体物质的运输业务活动。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二、部分现代服务业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部分现代服务业，是指围绕制造业、文化产业、现代物流产业等提供技术性、知识性服务的业务活动。包括研发和技术服务、信息技术服务、文化创意服务、物流辅助服务、有形动产租赁服务、鉴证咨询服务、广播影视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（一）研发和技术服务。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研发和技术服务，包括研发服务、技术转让服务、技术咨询服务、合同能源管理服务、工程勘察勘探服务。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1．研发服务，是指就新技术、新产品、新工艺或者新材料及其系统进行研究与试验开发的业务活动。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 技术转让服务，是指转让专利或者非专利技术的所有权或者使用权的业务活动。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 技术咨询服务，是指对特定技术项目提供可行性论证、技术预测、专题技术调查、分析评价报告和专业知识咨询等业务活动。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 合同能源管理服务，是指节能服务公司与用能单位以契约形式约定节能目标，节能服务公司提供必要的服务，用能单位以节能效果支付节能服务公司投入及其合理报酬的业务活动。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5. 工程勘察勘探服务，是指在采矿、工程施工以前，对地形、地质构造、地下资源蕴藏情况进行实地调查的业务活动。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（二）信息技术服务。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信息技术服务，是指利用计算机、通信网络等技术对信息进行生产、收集、处理、加工、存储、运输、检索和利用，并提供信息服务的业务活动。包括软件服务、电路设计及测试服务、信息系统服务和业务流程管理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1.软件服务，是指提供软件开发服务、软件咨询服务、软件维护服务、软件测试服务的业务行为。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2.电路设计及测试服务，是指提供集成电路和电子电路产品设计、测试及相关技术支持服务的业务行为。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信息系统服务，是指提供信息系统集成、网络管理、桌面管理与维护、信息系统应用、基础信息技术管理平台整合、信息技术基础设施管理、数据中心、托管中心、安全服务的业务行为。包括网站对非自有的网络游戏提供的网络运营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4．业务流程管理服务，是指依托计算机信息技术提供的人力资源管理、财务经济管理、金融支付服务、内部数据分析、呼叫中心和电子商务平台等服务的业务活动。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（三）文化创意服务。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文化创意服务，包括设计服务、商标和著作权转让服务、知识产权服务、广告服务和会议展览服务。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 设计服务，是指把计划、规划、设想通过视觉、文字等形式传递出来的业务活动。包括工业设计、造型设计、服装设计、环境设计、平面设计、包装设计、动漫设计、展示设计、网站设计、机械设计、工程设计、广告设计、创意策划、文印晒图等。</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 商标和著作权转让服务，是指转让商标、商誉和著作权的业务活动。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 知识产权服务，是指处理知识产权事务的业务活动。包括对专利、商标、著作权、软件、集成电路布图设计的代理、登记、鉴定、评估、认证、咨询、检索服务。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 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5. 会议展览服务，是指为商品流通、促销、展示、经贸洽谈、民间交流、企业沟通、国际往来等举办或者组织安排的各类展览和会议的业务活动。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（四）物流辅助服务。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物流辅助服务，包括航空服务、港口码头服务、货运客运场站服务、打捞救助服务、货物运输代理服务、代理报关服务、仓储服务和装卸搬运服务。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 航空服务，包括航空地面服务和通用航空服务。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航空地面服务，是指航空公司、飞机场、民航管理局、航站等向在我国境内航行或者在我国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通用航空服务，是指为专业工作提供飞行服务的业务活动，包括航空摄影，航空测量，航空勘探，航空护林，航空吊挂播洒、航空降雨等。</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 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港口设施经营人收取的港口设施保安费按照“港口码头服务”征收增值税。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 货运客运场站服务，是指货运客运场站（不包括铁路运输）提供的货物配载服务、运输组织服务、中转换乘服务、车辆调度服务、票务服务和车辆停放服务等业务活动。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4. 打捞救助服务，是指提供船舶人员救助、船舶财产救助、水上救助和沉船沉物打捞服务的业务活动。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5. 货物运输代理服务，是指接受货物收货人、发货人、船舶所有人、船舶承租人或船舶经营人的委托，以委托人的名义或者以自己的名义，在不直接提供货物运输服务的情况下，为委托人办理货物运输、船舶进出港口、联系安排引航、靠泊、装卸等货物和船舶代理相关业务手续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6. 代理报关服务，是指接受进出口货物的收、发货人委托，代为办理报关手续的业务活动。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7. 仓储服务，是指利用仓库、货场或者其他场所代客贮放、保管货物的业务活动。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8. 装卸搬运服务,是指使用装卸搬运工具或人力、畜力将货物在运输工具之间、装卸现场之间或者运输工具与装卸现场之间进行装卸和搬运的业务活动。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（五）有形动产租赁服务。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有形动产租赁，包括有形动产融资租赁和有形动产经营性租赁。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 有形动产融资租赁，是指具有融资性质和所有权转移特点的有形动产租赁业务活动。即出租人根据承租人所要求的规格、型号、性能等条件购入有形动产租赁给承租人，合同期内设备所有权属于出租人，承租人只拥有使用权，合同期满付清租金后，承租人有权按照残值购入有形动产，以拥有其所有权。不论出租人是否将有形动产残值销售给承租人，均属于融资租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 有形动产经营性租赁，是指在约定时间内将物品、设备等有形动产转让他人使用且租赁物所有权不变更的业务活动。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远洋运输的光租业务、航空运输的干租业务，属于有形动产经营性租赁。</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光租业务，是指远洋运输企业将船舶在约定的时间内出租给他人使用，不配备操作人员，不承担运输过程中发生的各项费用，只收取固定租赁费的业务活动。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干租业务，是指航空运输企业将飞机在约定的时间内出租给他人使用，不配备机组人员，不承担运输过程中发生的各项费用，只收取固定租赁费的业务活动。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（六）鉴证咨询服务。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鉴证咨询服务，包括认证服务、鉴证服务和咨询服务。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 认证服务，是指具有专业资质的单位利用检测、检验、计量等技术，证明产品、服务、管理体系符合相关技术规范、相关技术规范的强制性要求或者标准的业务活动。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 鉴证服务，是指具有专业资质的单位，为委托方的经济活动及有关资料进行鉴证，发表具有证明力的意见的业务活动。包括会计鉴证、税务鉴证、法律鉴证、工程造价鉴证、资产评估、环境评估、房地产土地评估、建筑图纸审核、医疗事故鉴定等。</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 咨询服务，是指提供和策划财务、税收、法律、内部管理、业务运作和流程管理等信息或者建议的业务活动。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代理记账按照“咨询服务”征收增值税。</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（七）广播影视服务。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广播影视服务，包括广播影视节目（作品）的制作服务、发行服务和播映（含放映，下同）服务。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2.广播影视节目（作品）发行服务，是指以分账、买断、委托、代理等方式，向影院、电台、电视台、网站等单位和个人发行广播影视节目（作品）以及转让体育赛事等活动的报道及播映权的业务活动。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 广播影视节目（作品）播映服务，是指在影院、剧院、录像厅及其他场所播映广播影视节目（作品），以及通过电台、电视台、卫星通信、互联网、有线电视等无线或有线装置播映广播影视节目（作品）的业务活动。</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ind w:firstLine="480"/>
        <w:jc w:val="left"/>
        <w:rPr>
          <w:rFonts w:hint="eastAsia" w:ascii="宋体" w:hAnsi="宋体" w:eastAsia="宋体" w:cs="宋体"/>
          <w:color w:val="000000"/>
          <w:kern w:val="0"/>
          <w:sz w:val="24"/>
          <w:szCs w:val="24"/>
          <w:lang w:val="en-US" w:eastAsia="zh-CN" w:bidi="ar"/>
        </w:rPr>
      </w:pPr>
      <w:bookmarkStart w:id="0" w:name="_GoBack"/>
      <w:bookmarkEnd w:id="0"/>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25856"/>
    <w:rsid w:val="065377F6"/>
    <w:rsid w:val="284F504B"/>
    <w:rsid w:val="43425856"/>
    <w:rsid w:val="67A34E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22222"/>
      <w:sz w:val="18"/>
      <w:szCs w:val="18"/>
      <w:u w:val="none"/>
    </w:rPr>
  </w:style>
  <w:style w:type="character" w:styleId="5">
    <w:name w:val="Hyperlink"/>
    <w:basedOn w:val="2"/>
    <w:uiPriority w:val="0"/>
    <w:rPr>
      <w:color w:val="222222"/>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2016-05-09T02:26:00Z</dcterms:created>
  <dc:creator>12509</dc:creator>
  <cp:lastModifiedBy>12509</cp:lastModifiedBy>
  <dcterms:modified xsi:type="dcterms:W3CDTF">2016-05-09T02:38:12Z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