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附件3：</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w:t>
      </w:r>
    </w:p>
    <w:p>
      <w:pPr>
        <w:keepNext w:val="0"/>
        <w:keepLines w:val="0"/>
        <w:widowControl/>
        <w:suppressLineNumbers w:val="0"/>
        <w:spacing w:line="540" w:lineRule="atLeast"/>
        <w:jc w:val="center"/>
        <w:rPr>
          <w:rFonts w:hint="eastAsia" w:ascii="宋体" w:hAnsi="宋体" w:eastAsia="宋体" w:cs="宋体"/>
          <w:color w:val="000000"/>
          <w:sz w:val="24"/>
          <w:szCs w:val="24"/>
        </w:rPr>
      </w:pPr>
      <w:r>
        <w:rPr>
          <w:rStyle w:val="3"/>
          <w:rFonts w:hint="eastAsia" w:ascii="宋体" w:hAnsi="宋体" w:eastAsia="宋体" w:cs="宋体"/>
          <w:color w:val="000000"/>
          <w:kern w:val="0"/>
          <w:sz w:val="24"/>
          <w:szCs w:val="24"/>
          <w:lang w:val="en-US" w:eastAsia="zh-CN" w:bidi="ar"/>
        </w:rPr>
        <w:t>交通运输业和部分现代服务业营业税改征增值税试点过渡政策的规定</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一、下列项目免征增值税</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（一）个人转让著作权。</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（二）残疾人个人提供应税服务。</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（三）航空公司提供飞机播洒农药服务。</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（四）试点纳税人提供技术转让、技术开发和与之相关的技术咨询、技术服务。</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1．技术转让，是指转让者将其拥有的专利和非专利技术的所有权或者使用权有偿转让他人的行为；技术开发，是指开发者接受他人委托，就新技术、新产品、新工艺或者新材料及其系统进行研究开发的行为；技术咨询，是指就特定技术项目提供可行性论证、技术预测、专题技术调查、分析评价报告等。</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与技术转让、技术开发相关的技术咨询、技术服务，是指转让方（或受托方）根据技术转让或开发合同的规定，为帮助受让方（或委托方）掌握所转让（或委托开发）的技术，而提供的技术咨询、技术服务业务，且这部分技术咨询、服务的价款与技术转让（或开发）的价款应当开在同一张发票上。</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2．审批程序。试点纳税人申请免征增值税时，须持技术转让、开发的书面合同，到试点纳税人所在地省级科技主管部门进行认定，并持有关的书面合同和科技主管部门审核意见证明文件报主管国家税务局备查。</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（五）符合条件的节能服务公司实施合同能源管理项目中提供的应税服务。</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上述“符合条件”是指同时满足下列条件：</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1．节能服务公司实施合同能源管理项目相关技术，应当符合国家质量监督检验检疫总局和国家标准化管理委员会发布的《合同能源管理技术通则》（GB/T24915-2010）规定的技术要求。</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2．节能服务公司与用能企业签订《节能效益分享型》合同，其合同格式和内容，符合《中华人民共和国合同法》和国家质量监督检验检疫总局和国家标准化管理委员会发布的《合同能源管理技术通则》（GB/T24915-2010）等规定。</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（六）自本地区试点实施之日起至2013年12月31日，注册在中国服务外包示范城市的试点纳税人从事离岸服务外包业务中提供的应税服务。</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注册在平潭的试点纳税人从事离岸服务外包业务中提供的应税服务。</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从事离岸服务外包业务，是指企业根据境外单位与其签订的委托合同，由本企业或其直接转包的企业为境外提供信息技术外包服务（ITO）、技术性业务流程外包服务（BPO）或技术性知识流程外包服务（KPO）。</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（七）台湾航运公司从事海峡两岸海上直航业务在大陆取得的运输收入。</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台湾航运公司，是指取得交通运输部颁发的“台湾海峡两岸间水路运输许可证”且该许可证上注明的公司登记地址在台湾的航运公司。</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（八）台湾航空公司从事海峡两岸空中直航业务在大陆取得的运输收入。</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台湾航空公司，是指取得中国民用航空局颁发的“经营许可”或依据《海峡两岸空运协议》和《海峡两岸空运补充协议》规定，批准经营两岸旅客、货物和邮件不定期（包机）运输业务，且公司登记地址在台湾的航空公司。</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（九）美国ABS船级社在非营利宗旨不变、中国船级社在美国享受同等免税待遇的前提下，在中国境内提供的船检服务。</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十）2013年12月31日之前，广播电影电视行政主管部门（包括中央、省、地市及县级）按照各自职能权限批准从事电影制片、发行、放映的电影集团公司（含成员企业）、电影制片厂及其他电影企业转让电影版权、发行电影以及在农村放映电影。</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（十一）随军家属就业。</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1.为安置随军家属就业而新开办的企业，自领取税务登记证之日起，其提供的应税服务3年内免征增值税。</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享受税收优惠政策的企业，随军家属必须占企业总人数的60%（含）以上，并有军（含）以上政治和后勤机关出具的证明。</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2.从事个体经营的随军家属，自领取税务登记证之日起，其提供的应税服务3年内免征增值税。</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随军家属必须有师以上政治机关出具的可以表明其身份的证明，但税务部门应当进行相应的审查认定。</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主管税务机关在企业或个人享受免税期间，应当对此类企业进行年度检查，凡不符合条件的，取消其免税政策。</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按照上述规定，每一名随军家属可以享受一次免税政策。</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（十二）军队转业干部就业。</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1．从事个体经营的军队转业干部，经主管税务机关批准，自领取税务登记证之日起，其提供的应税服务3年内免征增值税。</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2．为安置自主择业的军队转业干部就业而新开办的企业，凡安置自主择业的军队转业干部占企业总人数60%（含）以上的，经主管税务机关批准，自领取税务登记证之日起，其提供的应税服务3年内免征增值税。</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享受上述优惠政策的自主择业的军队转业干部必须持有师以上部队颁发的转业证件。</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（十三）城镇退役士兵就业。</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1．为安置自谋职业的城镇退役士兵就业而新办的服务型企业当年新安置自谋职业的城镇退役士兵达到职工总数30%以上，并与其签订1年以上期限劳动合同的，经县级以上民政部门认定、税务机关审核，其提供的应税服务（除广告服务外）3年内免征增值税。</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2．自谋职业的城镇退役士兵从事个体经营的，自领取税务登记证之日起，其提供的应税服务（除广告服务外）3年内免征增值税。</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新办的服务型企业，是指《国务院办公厅转发民政部等部门关于扶持城镇退役士兵自谋职业优惠政策意见的通知》（国办发[2004]10号）下发后新组建的企业。原有的企业合并、分立、改制、改组、扩建、搬迁、转产以及吸收新成员、改变领导或隶属关系、改变企业名称的，不能视为新办企业。</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自谋职业的城镇退役士兵，是指符合城镇安置条件，并与安置地民政部门签订《退役士兵自谋职业协议书》，领取《城镇退役士兵自谋职业证》的士官和义务兵。</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（十四）失业人员就业。</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1．持《就业失业登记证》（注明“自主创业税收政策”或附着《高校毕业生自主创业证》）人员从事个体经营的，在3年内按照每户每年8000元为限额依次扣减其当年实际应缴纳的增值税、城市维护建设税、教育费附加和个人所得税。</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试点纳税人年度应缴纳税款小于上述扣减限额的，以其实际缴纳的税款为限；大于上述扣减限额的，应当以上述扣减限额为限。</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享受优惠政策的个体经营试点纳税人，是指提供《应税服务范围注释》服务（除广告服务外）的试点纳税人。</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持《就业失业登记证》（注明“自主创业税收政策”或附着《高校毕业生自主创业证》）人员是指：（1）在人力资源和社会保障部门公共就业服务机构登记失业半年以上的人员；（2）零就业家庭、享受城市居民最低生活保障家庭劳动年龄内的登记失业人员；（3）毕业年度内高校毕业生。</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高校毕业生，是指实施高等学历教育的普通高等学校、成人高等学校毕业的学生；毕业年度，是指毕业所在自然年，即1月1日至12月31日。</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2．服务型企业（除广告服务外）在新增加的岗位中，当年新招用持《就业失业登记证》（注明“企业吸纳税收政策”）人员，与其签订1年以上期限劳动合同并依法缴纳社会保险费的，在3年内按照实际招用人数予以定额依次扣减增值税、城市维护建设税、教育费附加和企业所得税优惠。定额标准为每人每年4000元，可上下浮动20%，由试点地区省级人民政府根据本地区实际情况在此幅度内确定具体定额标准，并报财政部和国家税务总局备案。</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按照上述标准计算的税收扣减额应当在企业当年实际应缴纳的增值税、城市维护建设税、教育费附加和企业所得税税额中扣减，当年扣减不足的，不得结转下年使用。</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持《就业失业登记证》（注明“企业吸纳税收政策”）人员是指：（1）国有企业下岗失业人员；（2）国有企业关闭破产需要安置的人员；（3）国有企业所办集体企业（即厂办大集体企业）下岗职工；（4）享受最低生活保障且失业1年以上的城镇其他登记失业人员。</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服务型企业，是指从事原营业税“服务业”税目范围内业务的企业。</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国有企业所办集体企业（即厂办大集体企业），是指20世纪70、80年代，由国有企业批准或资助兴办的，以安置回城知识青年和国有企业职工子女就业为目的，主要向主办国有企业提供配套产品或劳务服务，在工商行政机关登记注册为集体所有制的企业。厂办大集体企业下岗职工包括在国有企业混岗工作的集体企业下岗职工。</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3．享受上述优惠政策的人员按照下列规定申领《就业失业登记证》、《高校毕业生自主创业证》等凭证：</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1）按照《就业服务与就业管理规定》（中华人民共和国劳动和社会保障部令第28号）第六十三条的规定，在法定劳动年龄内，有劳动能力，有就业要求，处于无业状态的城镇常住人员，在公共就业服务机构进行失业登记，申领《就业失业登记证》。其中，农村进城务工人员和其他非本地户籍人员在常住地稳定就业满6个月的，失业后可以在常住地登记。</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（2）零就业家庭凭社区出具的证明，城镇低保家庭凭低保证明，在公共就业服务机构登记失业，申领《就业失业登记证》。</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3）毕业年度内高校毕业生在校期间凭学校出具的相关证明，经学校所在地省级教育行政部门核实认定，取得《高校毕业生自主创业证》（仅在毕业年度适用），并向创业地公共就业服务机构申请取得《就业失业登记证》；高校毕业生离校后直接向创业地公共就业服务机构申领《就业失业登记证》。</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（4）服务型企业招录的人员，在公共就业服务机构申领《就业失业登记证》。</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（5）《再就业优惠证》不再发放，原持证人员应当到公共就业服务机构换发《就业失业登记证》。正在享受下岗失业人员再就业税收优惠政策的原持证人员，继续享受原税收优惠政策至期满为止。</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6）上述人员申领相关凭证后，由就业和创业地人力资源和社会保障部门对人员范围、就业失业状态、已享受政策情况审核认定，在《就业失业登记证》上注明“自主创业税收政策”或“企业吸纳税收政策”字样，同时符合自主创业和企业吸纳税收政策条件的，可同时加注；主管税务机关在《就业失业登记证》上加盖戳记，注明减免税所属时间。</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4．上述税收优惠政策的审批期限为2011年1月1日至2013年12月31日，以试点纳税人到税务机关办理减免税手续之日起作为优惠政策起始时间。税收优惠政策在2013年12月31日未执行到期的，可继续享受至3年期满为止。</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二、下列项目实行增值税即征即退</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（一）注册在洋山保税港区和东疆保税港区内的试点纳税人，提供的国内货物运输服务、仓储服务和装卸搬运服务。</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（二）安置残疾人的单位，实行由税务机关按照单位实际安置残疾人的人数，限额即征即退增值税的办法。</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上述政策仅适用于从事原营业税“服务业”税目（广告服务除外）范围内业务取得的收入占其增值税和营业税业务合计收入的比例达到50%的单位。</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有关享受增值税优惠政策单位的条件、定义、管理要求等按照《财政部 国家税务总局关于促进残疾人就业税收优惠政策的通知》（财税〔2007〕92号）中有关规定执行。</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（三）试点纳税人中的一般纳税人提供管道运输服务，对其增值税实际税负超过3%的部分实行增值税即征即退政策。</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（四）经人民银行、银监会、商务部批准经营融资租赁业务的试点纳税人中的一般纳税人，提供有形动产融资租赁服务，对其增值税实际税负超过3%的部分实行增值税即征即退政策。</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三、本通知所称增值税实际税负，是指纳税人当期提供应税服务实际缴纳的增值税税额占纳税人当期提供应税服务取得的全部价款和价外费用的比例。</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四、本地区试点实施之日前，如果试点纳税人已经按照有关政策规定享受了营业税税收优惠，在剩余税收优惠政策期限内，按照本规定享受有关增值税优惠。</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EA3112"/>
    <w:rsid w:val="04EA311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FollowedHyperlink"/>
    <w:basedOn w:val="2"/>
    <w:uiPriority w:val="0"/>
    <w:rPr>
      <w:color w:val="222222"/>
      <w:sz w:val="18"/>
      <w:szCs w:val="18"/>
      <w:u w:val="none"/>
    </w:rPr>
  </w:style>
  <w:style w:type="character" w:styleId="5">
    <w:name w:val="Hyperlink"/>
    <w:basedOn w:val="2"/>
    <w:uiPriority w:val="0"/>
    <w:rPr>
      <w:color w:val="222222"/>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2016-05-09T02:36:00Z</dcterms:created>
  <dc:creator>12509</dc:creator>
  <cp:lastModifiedBy>12509</cp:lastModifiedBy>
  <dcterms:modified xsi:type="dcterms:W3CDTF">2016-05-09T02:37:07Z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