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附件4：</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jc w:val="center"/>
        <w:rPr>
          <w:rFonts w:hint="eastAsia" w:ascii="宋体" w:hAnsi="宋体" w:eastAsia="宋体" w:cs="宋体"/>
          <w:color w:val="000000"/>
          <w:sz w:val="24"/>
          <w:szCs w:val="24"/>
        </w:rPr>
      </w:pPr>
      <w:r>
        <w:rPr>
          <w:rStyle w:val="3"/>
          <w:rFonts w:hint="eastAsia" w:ascii="宋体" w:hAnsi="宋体" w:eastAsia="宋体" w:cs="宋体"/>
          <w:color w:val="000000"/>
          <w:kern w:val="0"/>
          <w:sz w:val="24"/>
          <w:szCs w:val="24"/>
          <w:lang w:val="en-US" w:eastAsia="zh-CN" w:bidi="ar"/>
        </w:rPr>
        <w:t>应税服务适用增值税零税率和免税政策的规定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w:t>
      </w:r>
    </w:p>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一、中华人民共和国境内（以下称境内）的单位和个人提供的国际运输服务、向境外单位提供的研发服务和设计服务，适用增值税零税率。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（一）国际运输服务，是指：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1．在境内载运旅客或者货物出境；</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2．在境外载运旅客或者货物入境；</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3．在境外载运旅客或者货物。</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境内的单位和个人适用增值税零税率，以水路运输方式提供国际运输服务的，应当取得《国际船舶运输经营许可证》；以陆路运输方式提供国际运输服务的，应当取得《道路运输经营许可证》和《国际汽车运输行车许可证》，且《道路运输经营许可证》的经营范围应当包括“国际运输”；以航空运输方式提供国际运输服务的，应当取得《公共航空运输企业经营许可证》且其经营范围应当包括“国际航空客货邮运输业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（三）向境外单位提供的设计服务，不包括对境内不动产提供的设计服务。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二、境内的单位和个人提供的往返香港、澳门、台湾的交通运输服务以及在香港、澳门、台湾提供的交通运输服务（以下称港澳台运输服务），适用增值税零税率。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境内的单位和个人适用增值税零税率，以陆路运输方式提供至香港、澳门的交通运输服务的，应当取得《道路运输经营许可证》并具有持《道路运输证》的直通港澳运输车辆；以水路运输方式提供至台湾的交通运输服务的，应当取得《台湾海峡两岸间水路运输许可证》并具有持《台湾海峡两岸间船舶营运证》的船舶；以水路运输方式提供至香港、澳门的交通运输服务的，应当具有获得港澳线路运营许可的船舶；以航空运输方式提供上述交通运输服务的，应当取得《公共航空运输企业经营许可证》且其经营范围应当包括“国际、国内（含港澳）航空客货邮运输业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三、境内的单位和个人提供期租、程租和湿租服务，如果租赁的交通运输工具用于国际运输服务和港澳台运输服务，不适用增值税零税率，由承租方按规定申请适用零税率。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境内的单位和个人提供适用零税率的应税服务，如果属于适用增值税一般计税方法的，实行免抵退税办法，退税率为其按照《试点实施办法》第十二条第（一）至（三）项规定适用的增值税税率；如果属于适用简易计税方法的，实行免征增值税办法。外贸企业兼营适用零税率应税服务的，统一实行免退税办法。</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五、境内的单位和个人提供适用零税率应税服务的，可以放弃适用零税率，选择免税或按规定缴纳增值税。放弃适用零税率后，36个月内不得再申请适用零税率。</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六、境内的单位和个人提供适用零税率的应税服务，按月向主管退税的税务机关申报办理增值税免抵退税或免税手续。具体管理办法由国家税务总局商财政部另行制定。</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七、境内的单位和个人提供的下列应税服务免征增值税，但财政部和国家税务总局规定适用零税率的除外：</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（一）工程、矿产资源在境外的工程勘察勘探服务。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（二）会议展览地点在境外的会议展览服务。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（三）存储地点在境外的仓储服务。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（四）标的物在境外使用的有形动产租赁服务。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（五）在境外提供的广播影视节目(作品)的发行、播映服务。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（六）符合本规定第一条第（一）项规定但不符合第一条第（二）项规定条件的国际运输服务。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（七）符合本规定第二条第一款规定但不符合第二条第二款规定条件的港澳台运输服务。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（八）向境外单位提供的下列应税服务：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1．技术转让服务、技术咨询服务、合同能源管理服务、软件服务、电路设计及测试服务、信息系统服务、业务流程管理服务、商标著作权转让服务、知识产权服务、物流辅助服务（仓储服务除外）、认证服务、鉴证服务、咨询服务、广播影视节目(作品)制作服务、期租服务、程租服务、湿租服务。但不包括：合同标的物在境内的合同能源管理服务，对境内货物或不动产的认证服务、鉴证服务和咨询服务。</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2.广告投放地在境外的广告服务。</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B1C31"/>
    <w:rsid w:val="2E2B1C3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222222"/>
      <w:sz w:val="18"/>
      <w:szCs w:val="18"/>
      <w:u w:val="none"/>
    </w:rPr>
  </w:style>
  <w:style w:type="character" w:styleId="5">
    <w:name w:val="Hyperlink"/>
    <w:basedOn w:val="2"/>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2016-05-09T02:37:00Z</dcterms:created>
  <dc:creator>12509</dc:creator>
  <cp:lastModifiedBy>12509</cp:lastModifiedBy>
  <dcterms:modified xsi:type="dcterms:W3CDTF">2016-05-09T02:37:54Z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